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30349E" w:rsidRPr="0030349E" w14:paraId="07D18B63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F58C756" w14:textId="77777777" w:rsidR="00D4586C" w:rsidRPr="0030349E" w:rsidRDefault="00D4586C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BE4139F" w14:textId="77777777" w:rsidR="00D4586C" w:rsidRPr="0030349E" w:rsidRDefault="00D4586C" w:rsidP="00EE65C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Ekonomika osiguranja</w:t>
            </w:r>
          </w:p>
        </w:tc>
      </w:tr>
      <w:tr w:rsidR="0030349E" w:rsidRPr="0030349E" w14:paraId="550D7A15" w14:textId="77777777" w:rsidTr="0097450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D1987" w14:textId="77777777" w:rsidR="00D4586C" w:rsidRPr="0030349E" w:rsidRDefault="00D4586C" w:rsidP="00EE65C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0349E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290B3D" w14:textId="77777777" w:rsidR="00D4586C" w:rsidRPr="0030349E" w:rsidRDefault="00D4586C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eastAsia="Batang" w:hAnsi="Arial" w:cs="Arial"/>
                <w:sz w:val="20"/>
                <w:szCs w:val="20"/>
              </w:rPr>
              <w:t>EUBD25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0E9AB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11C0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30349E" w:rsidRPr="0030349E" w14:paraId="05C5BBBB" w14:textId="77777777" w:rsidTr="0097450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1585E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77AE5F" w14:textId="77777777" w:rsidR="006449DA" w:rsidRPr="0030349E" w:rsidRDefault="00C046A7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Prof.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dr. sc. Marijana Ćurak</w:t>
            </w:r>
            <w:r w:rsidR="004617D7" w:rsidRPr="0030349E">
              <w:rPr>
                <w:rFonts w:ascii="Arial" w:hAnsi="Arial" w:cs="Arial"/>
                <w:sz w:val="20"/>
                <w:szCs w:val="20"/>
              </w:rPr>
              <w:t xml:space="preserve"> i d</w:t>
            </w:r>
            <w:r w:rsidR="006449DA" w:rsidRPr="0030349E">
              <w:rPr>
                <w:rFonts w:ascii="Arial" w:hAnsi="Arial" w:cs="Arial"/>
                <w:sz w:val="20"/>
                <w:szCs w:val="20"/>
              </w:rPr>
              <w:t xml:space="preserve">oc. dr. sc. Sandra </w:t>
            </w:r>
            <w:proofErr w:type="spellStart"/>
            <w:r w:rsidR="006449DA" w:rsidRPr="0030349E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92A09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E711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0349E" w:rsidRPr="0030349E" w14:paraId="4E95157F" w14:textId="77777777" w:rsidTr="00FF0E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F9AC7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16D5B" w14:textId="77777777" w:rsidR="00D4586C" w:rsidRPr="0030349E" w:rsidRDefault="00C046A7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Dujam Kovač, mag.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ED0436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788C0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D5EE69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2828FA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B9022B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0349E" w:rsidRPr="0030349E" w14:paraId="68EDF18C" w14:textId="77777777" w:rsidTr="00FF0E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675DD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C47920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67924D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4993A" w14:textId="77777777" w:rsidR="00896C92" w:rsidRPr="0030349E" w:rsidRDefault="00896C92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7711D3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0CDC5F" w14:textId="77777777" w:rsidR="00896C92" w:rsidRPr="0030349E" w:rsidRDefault="001564E6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6EFD09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2941811" w14:textId="77777777" w:rsidTr="00BF28E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58794E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258F6" w14:textId="77777777" w:rsidR="00D4586C" w:rsidRPr="0030349E" w:rsidRDefault="00D4586C" w:rsidP="00BF2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8BB4FB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AABF8" w14:textId="36798766" w:rsidR="00D4586C" w:rsidRPr="0030349E" w:rsidRDefault="003C64BA" w:rsidP="00054BE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713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7138">
              <w:rPr>
                <w:rFonts w:ascii="Arial" w:hAnsi="Arial" w:cs="Arial"/>
                <w:color w:val="00B050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0349E" w:rsidRPr="0030349E" w14:paraId="6F5D7374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66C2F4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0349E" w:rsidRPr="0030349E" w14:paraId="28FA3B1D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2314BC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F6A3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Pružiti znanja koja će omogućiti kritičko prosuđivanje proizvodnih i funkcionalnih sadržaja društava za osiguranje i tržišta osiguranja,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te ocjenu regulacije društava za osiguranje.</w:t>
            </w:r>
          </w:p>
        </w:tc>
      </w:tr>
      <w:tr w:rsidR="0030349E" w:rsidRPr="0030349E" w14:paraId="01E7FEBD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BA826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2A86F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2884C6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5CC5D6C7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243AA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EBEA85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990E1D4" w14:textId="77777777" w:rsidR="00D4586C" w:rsidRPr="0030349E" w:rsidRDefault="00D4586C" w:rsidP="00EE65CF">
            <w:pPr>
              <w:pStyle w:val="Odlomakpopisa"/>
              <w:spacing w:after="0" w:line="240" w:lineRule="auto"/>
              <w:ind w:left="4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Kritički prosuditi proizvodne i funkcionalne sadržaje društava za osiguranje i tržišta osiguranja, utvrditi odgovarajuće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i ocijeniti regulatorne sadržaje funkcio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niranja društava za osiguranje.</w:t>
            </w:r>
          </w:p>
          <w:p w14:paraId="46348956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88583E1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5212E32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1. Utvrditi determinante ponude osiguranja i potražnje za osiguranjem i </w:t>
            </w:r>
          </w:p>
          <w:p w14:paraId="44F61DBD" w14:textId="77777777" w:rsidR="00D4586C" w:rsidRPr="0030349E" w:rsidRDefault="005E6939" w:rsidP="00C046A7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C046A7" w:rsidRPr="0030349E">
              <w:rPr>
                <w:rFonts w:ascii="Arial" w:hAnsi="Arial" w:cs="Arial"/>
                <w:sz w:val="20"/>
                <w:szCs w:val="20"/>
              </w:rPr>
              <w:t>procijeniti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karakteristike struktu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re tržišta osiguranja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DFB2E1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2. Ocijeniti proizvodne sadržaje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DE25B4" w14:textId="77777777" w:rsidR="00D4586C" w:rsidRPr="0030349E" w:rsidRDefault="00D4586C" w:rsidP="00211F0B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3. Prosuditi o funkcionalnim sa</w:t>
            </w:r>
            <w:r w:rsidR="00211F0B" w:rsidRPr="0030349E">
              <w:rPr>
                <w:rFonts w:ascii="Arial" w:hAnsi="Arial" w:cs="Arial"/>
                <w:sz w:val="20"/>
                <w:szCs w:val="20"/>
              </w:rPr>
              <w:t>držajima društava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5591434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Na temelju </w:t>
            </w:r>
            <w:proofErr w:type="spellStart"/>
            <w:r w:rsidR="00C60B54" w:rsidRPr="0030349E">
              <w:rPr>
                <w:rFonts w:ascii="Arial" w:hAnsi="Arial" w:cs="Arial"/>
                <w:sz w:val="20"/>
                <w:szCs w:val="20"/>
              </w:rPr>
              <w:t>aktuarskih</w:t>
            </w:r>
            <w:proofErr w:type="spellEnd"/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 izračuna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 xml:space="preserve"> procijeniti premiju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68D001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5. Argumentirati postojanje regulacije i ocijeniti pravne i regulatorne aspekte </w:t>
            </w:r>
          </w:p>
          <w:p w14:paraId="11008A49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funkcioniranja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49E" w:rsidRPr="0030349E" w14:paraId="07C1A6C9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D7C57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34"/>
              <w:gridCol w:w="531"/>
              <w:gridCol w:w="3200"/>
              <w:gridCol w:w="530"/>
            </w:tblGrid>
            <w:tr w:rsidR="0030349E" w:rsidRPr="0030349E" w14:paraId="6490FF89" w14:textId="77777777" w:rsidTr="00930283">
              <w:tc>
                <w:tcPr>
                  <w:tcW w:w="366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227EC98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AC7F0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30349E" w:rsidRPr="0030349E" w14:paraId="10C754AF" w14:textId="77777777" w:rsidTr="00930283">
              <w:trPr>
                <w:cantSplit/>
                <w:trHeight w:val="699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29A8112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2FA5B0BF" w14:textId="77777777" w:rsidR="00D4586C" w:rsidRPr="0030349E" w:rsidRDefault="00D4586C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27A6B1A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2D6B8483" w14:textId="77777777" w:rsidR="00D4586C" w:rsidRPr="0030349E" w:rsidRDefault="00D4586C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30349E" w:rsidRPr="0030349E" w14:paraId="5AFAA92C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A0885CE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Potražnja za osiguranjem:</w:t>
                  </w:r>
                </w:p>
                <w:p w14:paraId="44020D92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rizici, odlučivanje u situacijama</w:t>
                  </w:r>
                </w:p>
                <w:p w14:paraId="1DCF7CCC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neizvjesnosti, koncept</w:t>
                  </w:r>
                </w:p>
                <w:p w14:paraId="3BF36105" w14:textId="77777777" w:rsidR="00D4586C" w:rsidRPr="0030349E" w:rsidRDefault="002E78D4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korisnosti, bihevioralni pristup.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2DDDE87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4AE8F20" w14:textId="77777777" w:rsidR="001F6638" w:rsidRPr="0030349E" w:rsidRDefault="002A4C5E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Zadaci u vezi </w:t>
                  </w:r>
                  <w:r w:rsidR="00FF108C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korisnosti odnosno </w:t>
                  </w:r>
                  <w:r w:rsidR="001F6638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odlučivanja </w:t>
                  </w:r>
                  <w:r w:rsidR="00F36542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o kupnji osiguranja </w:t>
                  </w:r>
                  <w:r w:rsidR="001F6638" w:rsidRPr="0030349E">
                    <w:rPr>
                      <w:rFonts w:ascii="Arial" w:hAnsi="Arial" w:cs="Arial"/>
                      <w:sz w:val="20"/>
                      <w:szCs w:val="20"/>
                    </w:rPr>
                    <w:t>u situacijama neizvjesnosti.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07B58D4E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08C7D740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D38F3E5" w14:textId="6E1E4A20" w:rsidR="00D4586C" w:rsidRPr="0030349E" w:rsidRDefault="00D4586C" w:rsidP="00C20D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OLE_LINK5"/>
                  <w:bookmarkStart w:id="1" w:name="OLE_LINK6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Ponuda osiguranja: model udruživanja i diver</w:t>
                  </w:r>
                  <w:r w:rsidR="00C20D90" w:rsidRPr="0030349E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ifikacije</w:t>
                  </w:r>
                  <w:r w:rsidR="002E55CA"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bookmarkEnd w:id="0"/>
                  <w:bookmarkEnd w:id="1"/>
                  <w:r w:rsidR="005E6939" w:rsidRPr="0030349E">
                    <w:rPr>
                      <w:rFonts w:ascii="Arial" w:hAnsi="Arial" w:cs="Arial"/>
                      <w:sz w:val="20"/>
                      <w:szCs w:val="20"/>
                    </w:rPr>
                    <w:t>Oblici organiziranja ponude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CF17C25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7347D1F" w14:textId="77777777" w:rsidR="00D4586C" w:rsidRPr="0030349E" w:rsidRDefault="00D4586C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Odrednice potražnje za </w:t>
                  </w:r>
                  <w:r w:rsidR="00974508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životnim i 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neživotnim osiguranjem. </w:t>
                  </w:r>
                </w:p>
                <w:p w14:paraId="03B0D479" w14:textId="77777777" w:rsidR="006C557F" w:rsidRPr="0030349E" w:rsidRDefault="006C557F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6B9BF0" w14:textId="08C4CD6C" w:rsidR="001F6638" w:rsidRPr="0030349E" w:rsidRDefault="001E112A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Zadaci u vezi udruživanja rizika.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4349FEFC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7E70B8E3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75997396" w14:textId="77777777" w:rsidR="005E6939" w:rsidRPr="0030349E" w:rsidRDefault="005E6939" w:rsidP="005E69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Životna osiguranja: osiguranja</w:t>
                  </w:r>
                </w:p>
                <w:p w14:paraId="1AF42A52" w14:textId="77777777" w:rsidR="00D4586C" w:rsidRPr="0030349E" w:rsidRDefault="005E6939" w:rsidP="005E693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života i rentna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240843C3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7403EB5" w14:textId="77777777" w:rsidR="00C20D90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životno osiguranje.</w:t>
                  </w:r>
                  <w:bookmarkStart w:id="2" w:name="_GoBack"/>
                  <w:bookmarkEnd w:id="2"/>
                </w:p>
                <w:p w14:paraId="16B2642C" w14:textId="77777777" w:rsidR="00F963F2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F92DF2B" w14:textId="77777777" w:rsidR="00114B0A" w:rsidRDefault="00C20D90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Jednokratne neto-premije.</w:t>
                  </w:r>
                </w:p>
                <w:p w14:paraId="0A813C29" w14:textId="77777777" w:rsidR="00114B0A" w:rsidRDefault="00114B0A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EA8F3B" w14:textId="26FEA55F" w:rsidR="00FB44D2" w:rsidRPr="0030349E" w:rsidRDefault="00114B0A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Izlaganje seminarskog rada.</w:t>
                  </w:r>
                  <w:r w:rsidR="00C20D90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4E85CF5B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77BB1A49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571CCB5" w14:textId="670E1DCF" w:rsidR="00D4586C" w:rsidRPr="0030349E" w:rsidRDefault="005E693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Proizvodi neživotnog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39C7197D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629B32B" w14:textId="4799F73D" w:rsidR="001C6978" w:rsidRPr="0030349E" w:rsidRDefault="001C6978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neživotno osiguranje.</w:t>
                  </w:r>
                </w:p>
                <w:p w14:paraId="28CB3B89" w14:textId="77777777" w:rsidR="001C6978" w:rsidRPr="0030349E" w:rsidRDefault="001C6978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B7B21E" w14:textId="77777777" w:rsidR="00D4586C" w:rsidRPr="0030349E" w:rsidRDefault="00C20D9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Obročn</w:t>
                  </w:r>
                  <w:r w:rsidR="006D34BD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e neto 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premij</w:t>
                  </w:r>
                  <w:r w:rsidR="006D34BD" w:rsidRPr="0030349E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D38D6FA" w14:textId="77777777" w:rsidR="00C20D90" w:rsidRPr="0030349E" w:rsidRDefault="00C20D90" w:rsidP="00C20D9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AD5840" w14:textId="77777777" w:rsidR="00114B0A" w:rsidRDefault="00C20D9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Bruto premije.</w:t>
                  </w:r>
                </w:p>
                <w:p w14:paraId="55C9E99A" w14:textId="77777777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FEAC45" w14:textId="3E138E5D" w:rsidR="00C20D90" w:rsidRP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Izlaganje seminarskog rada.</w:t>
                  </w:r>
                  <w:r w:rsidR="00C20D90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6A23BA9D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3628C72B" w14:textId="77777777" w:rsidTr="00996B13">
              <w:trPr>
                <w:cantSplit/>
                <w:trHeight w:val="1150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FEC4905" w14:textId="3A30B1BB" w:rsidR="00930283" w:rsidRPr="0030349E" w:rsidRDefault="00930283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Pretpostavke savršene konkurencije na tržištu osiguranja. Oblici tržišnih nesavršenosti. Čimbenici oblikovanja cijena.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6BA313E" w14:textId="7C671B00" w:rsidR="00930283" w:rsidRPr="0030349E" w:rsidRDefault="00930283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D4DCA25" w14:textId="77777777" w:rsidR="00930283" w:rsidRDefault="00930283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Zadaci o utjecaju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tarifiranja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na promjene na tržištu osiguranja.</w:t>
                  </w:r>
                </w:p>
                <w:p w14:paraId="3CEC6106" w14:textId="77777777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FFFC4A2" w14:textId="5353099B" w:rsidR="00114B0A" w:rsidRP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highlight w:val="red"/>
                    </w:rPr>
                  </w:pPr>
                  <w:r w:rsidRPr="00114B0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02273BAB" w14:textId="79C9690D" w:rsidR="00930283" w:rsidRPr="0030349E" w:rsidRDefault="00930283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42655309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03B68E4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 o osiguranju. Načela</w:t>
                  </w:r>
                </w:p>
                <w:p w14:paraId="6233CB8B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78146FBB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430F49C7" w14:textId="5DA2B4A3" w:rsidR="00D4586C" w:rsidRDefault="00D04CC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Primjeri franšize,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podosiguranja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, osiguranja na prvi rizik i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45F8BE89" w14:textId="72B26821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151BC70" w14:textId="77B6F7AA" w:rsidR="00114B0A" w:rsidRP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Izlaganje seminarskog rada.</w:t>
                  </w:r>
                </w:p>
                <w:p w14:paraId="3C8E200D" w14:textId="77777777" w:rsidR="00363350" w:rsidRPr="0030349E" w:rsidRDefault="0036335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705483" w14:textId="7BC11ECA" w:rsidR="00930283" w:rsidRPr="00114B0A" w:rsidRDefault="00363350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Studije slučaja</w:t>
                  </w:r>
                  <w:r w:rsidR="005E22A7" w:rsidRPr="00114B0A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– ugovorne odredbe.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766EB7F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06D9D11B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42F4953" w14:textId="77777777" w:rsidR="00D4586C" w:rsidRPr="0030349E" w:rsidRDefault="003D1096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Ekonomika posredništva u prodaji osiguranja. 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51CD2D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A9183BE" w14:textId="77777777" w:rsidR="0030349E" w:rsidRPr="0030349E" w:rsidRDefault="0030349E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4EC65E2" w14:textId="4C606F10" w:rsidR="003D1096" w:rsidRPr="0030349E" w:rsidRDefault="003D1096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Distributeri u osiguranju.</w:t>
                  </w:r>
                </w:p>
                <w:p w14:paraId="3C0D7288" w14:textId="77777777" w:rsidR="00E17F83" w:rsidRPr="0030349E" w:rsidRDefault="00E17F83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6AEFA6AB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3A2CE6CD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D37AA55" w14:textId="77777777" w:rsidR="00D4586C" w:rsidRPr="0030349E" w:rsidRDefault="003D1096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Preuzimanje rizika i utvrđivanje cijene osiguranja. Troškovi poslovanja društava za osiguranje.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B8E818F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750CF608" w14:textId="5BABFEEE" w:rsidR="003D1096" w:rsidRDefault="003D1096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performansi iz poslova preuzimanja rizika u osiguranju.</w:t>
                  </w:r>
                </w:p>
                <w:p w14:paraId="705FCE91" w14:textId="77777777" w:rsidR="00114B0A" w:rsidRDefault="00114B0A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9D6F689" w14:textId="16BC94FA" w:rsidR="00114B0A" w:rsidRPr="0030349E" w:rsidRDefault="00114B0A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Izlaganje seminarskog rada.</w:t>
                  </w:r>
                </w:p>
                <w:p w14:paraId="0D477BC2" w14:textId="77777777" w:rsidR="003D1096" w:rsidRPr="0030349E" w:rsidRDefault="003D1096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4AD04C3" w14:textId="04339E96" w:rsidR="001B1796" w:rsidRPr="0030349E" w:rsidRDefault="003D1096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Studije slučaja – analiza financijskog izvješća.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1C9C7B24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3A73F774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79F0E54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Oblikovanje izvora sredstava osiguratelja: kapital i pričuve.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5BF58DC5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4C33056D" w14:textId="77777777" w:rsidR="0030349E" w:rsidRPr="0030349E" w:rsidRDefault="0030349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692643" w14:textId="73901288" w:rsidR="00930283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matematičke pričuve. Određivanje pričuva za prijenosne premije i pričuva šteta.</w:t>
                  </w:r>
                </w:p>
                <w:p w14:paraId="7923D07B" w14:textId="6E02003B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64CB5ED" w14:textId="6E187B71" w:rsidR="0030349E" w:rsidRP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7EC2C7F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19DAD2CC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0DE8E59A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Ulaganja društava za osiguranje.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3ABCEADC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C86CF9C" w14:textId="77777777" w:rsidR="0030349E" w:rsidRPr="0030349E" w:rsidRDefault="0030349E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2D3ABD1" w14:textId="3C4499C2" w:rsidR="00930283" w:rsidRDefault="00D4586C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Kamatna imunizacija. Odabir optimalnog portfelja.</w:t>
                  </w:r>
                </w:p>
                <w:p w14:paraId="2ECB7D1F" w14:textId="4F8BD957" w:rsidR="00114B0A" w:rsidRDefault="00114B0A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01C103" w14:textId="2CF15C2A" w:rsidR="0030349E" w:rsidRPr="0030349E" w:rsidRDefault="00114B0A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50564D28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59526813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7AD598B9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Raspodjela rizika osiguratelja: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suosiguranje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, reosiguranje, alternativni oblici transfera rizika.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F50EF62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EFC7E50" w14:textId="00FA2BB1" w:rsidR="00D4586C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Primjeri proporcionalnih i neproporcionalnih reosiguranja.</w:t>
                  </w:r>
                </w:p>
                <w:p w14:paraId="186AD69B" w14:textId="77777777" w:rsidR="00114B0A" w:rsidRP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9BF45C" w14:textId="77777777" w:rsidR="00114B0A" w:rsidRPr="0030349E" w:rsidRDefault="00114B0A" w:rsidP="00114B0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Izlaganje seminarskog rada.</w:t>
                  </w:r>
                </w:p>
                <w:p w14:paraId="07867259" w14:textId="4269863B" w:rsidR="00CE7A86" w:rsidRDefault="00CE7A86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B75D0F0" w14:textId="16ED86E0" w:rsidR="00BF34FC" w:rsidRPr="0030349E" w:rsidRDefault="00CE7A86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Studije slučaja – raspodjela rizika osiguratelja</w:t>
                  </w:r>
                  <w:r w:rsidR="005E22A7" w:rsidRPr="00114B0A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1DD7EB2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13CCBC15" w14:textId="77777777" w:rsidTr="00601A9E">
              <w:trPr>
                <w:cantSplit/>
                <w:trHeight w:val="690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96F9305" w14:textId="77777777" w:rsidR="00C45F37" w:rsidRPr="0030349E" w:rsidRDefault="00C45F3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Likvidacija štete: osigurnina, organizacija i faze u postupku likvidacije štete.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5867F2CB" w14:textId="77777777" w:rsidR="00C45F37" w:rsidRPr="0030349E" w:rsidRDefault="00C45F37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6BB815B7" w14:textId="77777777" w:rsidR="00C45F37" w:rsidRDefault="00C45F37" w:rsidP="00B829C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Likvidacija štete.</w:t>
                  </w:r>
                </w:p>
                <w:p w14:paraId="1D441734" w14:textId="77777777" w:rsidR="00114B0A" w:rsidRDefault="00114B0A" w:rsidP="00B829C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444CC98" w14:textId="6999E44D" w:rsidR="00114B0A" w:rsidRPr="0030349E" w:rsidRDefault="00114B0A" w:rsidP="00B829C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5E6996D8" w14:textId="77777777" w:rsidR="00C45F37" w:rsidRPr="0030349E" w:rsidRDefault="00C45F37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2EE5D122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83765D7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osiguranja:</w:t>
                  </w:r>
                </w:p>
                <w:p w14:paraId="504A9C6E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nesavršenosti tržišta i razlozi</w:t>
                  </w:r>
                </w:p>
                <w:p w14:paraId="5960120F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regulacije, područja regulacije.</w:t>
                  </w:r>
                </w:p>
              </w:tc>
              <w:tc>
                <w:tcPr>
                  <w:tcW w:w="53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5A1AB14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AE3D30C" w14:textId="0A70A5ED" w:rsidR="00D4586C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solventnosti.</w:t>
                  </w:r>
                </w:p>
                <w:p w14:paraId="1E9A33AA" w14:textId="77777777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62D121B" w14:textId="75EC6F24" w:rsidR="00114B0A" w:rsidRP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4B0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A1C689A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194E27D" w14:textId="77777777" w:rsidR="00D4586C" w:rsidRPr="0030349E" w:rsidRDefault="00D4586C" w:rsidP="00EE65C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349E" w:rsidRPr="0030349E" w14:paraId="615A6931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82A8A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F4A87B" w14:textId="77777777" w:rsidR="00D4586C" w:rsidRPr="0030349E" w:rsidRDefault="00E859C0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predavanja</w:t>
            </w:r>
          </w:p>
          <w:p w14:paraId="4AF040F0" w14:textId="77777777" w:rsidR="00D4586C" w:rsidRPr="0030349E" w:rsidRDefault="00F71055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lastRenderedPageBreak/>
              <w:t>☑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seminari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i radionice  </w:t>
            </w:r>
          </w:p>
          <w:p w14:paraId="7DF8113F" w14:textId="77777777" w:rsidR="00D4586C" w:rsidRPr="0030349E" w:rsidRDefault="00E859C0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7B6A7F" w:rsidRPr="0030349E">
              <w:rPr>
                <w:rFonts w:ascii="MS Gothic" w:eastAsia="MS Gothic" w:hAnsi="MS Gothic" w:cs="MS Gothic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 xml:space="preserve">vježbe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</w:p>
          <w:p w14:paraId="30BAAAD4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Pr="0030349E">
              <w:rPr>
                <w:rFonts w:ascii="Arial" w:hAnsi="Arial" w:cs="Arial"/>
                <w:b w:val="0"/>
                <w:bCs/>
                <w:i/>
                <w:sz w:val="20"/>
                <w:szCs w:val="20"/>
                <w:lang w:val="hr-HR"/>
              </w:rPr>
              <w:t>on line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u cijelosti</w:t>
            </w:r>
          </w:p>
          <w:p w14:paraId="0438541F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mješovito e-učenje</w:t>
            </w:r>
          </w:p>
          <w:p w14:paraId="7FFFD936" w14:textId="0D8F4E53" w:rsidR="00B52C93" w:rsidRPr="0030349E" w:rsidRDefault="0030349E" w:rsidP="0030349E">
            <w:pPr>
              <w:pStyle w:val="FieldText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="00D4586C" w:rsidRPr="0030349E">
              <w:rPr>
                <w:rFonts w:ascii="MS Gothic" w:eastAsia="MS Gothic" w:hAnsi="MS Gothic" w:cs="MS Gothic"/>
                <w:b w:val="0"/>
                <w:bCs/>
                <w:sz w:val="20"/>
                <w:szCs w:val="20"/>
                <w:lang w:val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53CF66A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5EC5F57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B6759A1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6E66F8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15223A8" w14:textId="77777777" w:rsidR="00F6769A" w:rsidRPr="0030349E" w:rsidRDefault="00F6769A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30349E">
              <w:rPr>
                <w:rFonts w:ascii="MS Gothic" w:eastAsia="MS Gothic" w:hAnsi="MS Gothic" w:cs="MS Gothic"/>
                <w:sz w:val="10"/>
                <w:szCs w:val="10"/>
              </w:rPr>
              <w:t xml:space="preserve"> </w:t>
            </w:r>
            <w:r w:rsidRPr="0030349E">
              <w:rPr>
                <w:rFonts w:ascii="Arial" w:hAnsi="Arial" w:cs="Arial"/>
                <w:sz w:val="20"/>
                <w:szCs w:val="20"/>
                <w:u w:val="single"/>
              </w:rPr>
              <w:t>studija slučaja</w:t>
            </w:r>
          </w:p>
          <w:p w14:paraId="472E96C2" w14:textId="77777777" w:rsidR="00D4586C" w:rsidRPr="0030349E" w:rsidRDefault="00F6769A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0349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b/>
                <w:sz w:val="20"/>
                <w:szCs w:val="20"/>
              </w:rPr>
            </w:r>
            <w:r w:rsidRPr="0030349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D4586C" w:rsidRPr="003034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4586C" w:rsidRPr="0030349E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0349E" w:rsidRPr="0030349E" w14:paraId="1BBB0278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2648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9566B52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3602D6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0349E" w:rsidRPr="0030349E" w14:paraId="0EBE3B52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5A6997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1C84E" w14:textId="0A4B2EC0" w:rsidR="00D4586C" w:rsidRPr="0030349E" w:rsidRDefault="003C64BA" w:rsidP="0090267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</w:rPr>
              <w:t>Obveze studenata</w:t>
            </w:r>
            <w:r w:rsidR="00A8757E">
              <w:rPr>
                <w:rFonts w:ascii="Arial" w:hAnsi="Arial" w:cs="Arial"/>
                <w:color w:val="00B050"/>
                <w:sz w:val="20"/>
                <w:szCs w:val="20"/>
              </w:rPr>
              <w:t xml:space="preserve"> za stjecanje prava na potpis</w:t>
            </w:r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: redovito pohađanje nastave (za redovite studente: minimalno 60% predavanja i 60% vježbi; za izvanredne studente: polovica od uvjeta definiranog za redovite studente) i uspješno rješavanje </w:t>
            </w:r>
            <w:proofErr w:type="spellStart"/>
            <w:r>
              <w:rPr>
                <w:rFonts w:ascii="Arial" w:hAnsi="Arial" w:cs="Arial"/>
                <w:color w:val="00B050"/>
                <w:sz w:val="20"/>
                <w:szCs w:val="20"/>
              </w:rPr>
              <w:t>samoevaluacijskih</w:t>
            </w:r>
            <w:proofErr w:type="spellEnd"/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 testova (student treba ostvariti minimalno 30% točnih odgovora na tri od četiri </w:t>
            </w:r>
            <w:proofErr w:type="spellStart"/>
            <w:r>
              <w:rPr>
                <w:rFonts w:ascii="Arial" w:hAnsi="Arial" w:cs="Arial"/>
                <w:color w:val="00B050"/>
                <w:sz w:val="20"/>
                <w:szCs w:val="20"/>
              </w:rPr>
              <w:t>samoevaluacijska</w:t>
            </w:r>
            <w:proofErr w:type="spellEnd"/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 testa koja će se organizirati tijekom semestra u tjednima u kojima se održava nastava). </w:t>
            </w:r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Tijekom semestra, u tjednima u kojima se održava nastava, bit će organizirana 4 </w:t>
            </w:r>
            <w:proofErr w:type="spellStart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samoevaluacijska</w:t>
            </w:r>
            <w:proofErr w:type="spellEnd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testa. Za ostvarenje prava na potpis student treba ostvariti minimalno 30% točnih odgovora na tri od četiri </w:t>
            </w:r>
            <w:proofErr w:type="spellStart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samoevaluacijska</w:t>
            </w:r>
            <w:proofErr w:type="spellEnd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testa. Uspješno rješavanje </w:t>
            </w:r>
            <w:proofErr w:type="spellStart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samoevaluacijskih</w:t>
            </w:r>
            <w:proofErr w:type="spellEnd"/>
            <w:r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testova ne može zamijeniti provjeru znanja u obliku kolokvija ili ispita, ali može doprinijeti ostvarenju veće pozitivne ocjene.</w:t>
            </w:r>
          </w:p>
        </w:tc>
      </w:tr>
      <w:tr w:rsidR="0030349E" w:rsidRPr="0030349E" w14:paraId="2EE8CE10" w14:textId="77777777" w:rsidTr="00FF0EC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66A3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0349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6A1DE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D2818" w14:textId="705D8AC8" w:rsidR="00D4586C" w:rsidRDefault="00637BB5" w:rsidP="00EE65CF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  <w:r w:rsidRPr="003C64BA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0,5</w:t>
            </w:r>
            <w:r w:rsidRPr="003C64BA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</w:t>
            </w:r>
            <w:r w:rsidR="003C64BA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–</w:t>
            </w:r>
            <w:r w:rsidRPr="0032209B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 xml:space="preserve"> 1</w:t>
            </w:r>
          </w:p>
          <w:p w14:paraId="408C9738" w14:textId="35466D38" w:rsidR="003C64BA" w:rsidRPr="003C64BA" w:rsidRDefault="003C64BA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C64BA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0,7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20374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B5740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F117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E96B7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0349E" w:rsidRPr="0030349E" w14:paraId="650E6DEA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35FEA6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677010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E6FDB8F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46F19D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0AFE6D5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37374834" w14:textId="77777777" w:rsidR="00D4586C" w:rsidRPr="0030349E" w:rsidRDefault="009040D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BEC1DC" w14:textId="77777777" w:rsidR="00D4586C" w:rsidRPr="00393D8E" w:rsidRDefault="00FF0EC6" w:rsidP="009040D9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  <w:r w:rsidRPr="00393D8E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0,5</w:t>
            </w:r>
          </w:p>
          <w:p w14:paraId="5ED9D006" w14:textId="3E200F5B" w:rsidR="00393D8E" w:rsidRPr="0030349E" w:rsidRDefault="00393D8E" w:rsidP="009040D9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C64BA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0,</w:t>
            </w:r>
            <w:r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3</w:t>
            </w:r>
          </w:p>
        </w:tc>
      </w:tr>
      <w:tr w:rsidR="0030349E" w:rsidRPr="0030349E" w14:paraId="7BBA3037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9B8DE2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9F1C2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08B49A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3055216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E2ADD2C" w14:textId="1863ECB5" w:rsidR="00D4586C" w:rsidRPr="0030349E" w:rsidRDefault="0032209B" w:rsidP="0032209B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09B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D73D040" w14:textId="77777777" w:rsidR="00D4586C" w:rsidRPr="0032209B" w:rsidRDefault="00FF0EC6" w:rsidP="00EE65CF">
            <w:pPr>
              <w:pStyle w:val="FieldText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  <w:r w:rsidRPr="0032209B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91D69" w14:textId="77777777" w:rsidR="00D4586C" w:rsidRPr="0032209B" w:rsidRDefault="00FF0EC6" w:rsidP="00FF0EC6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  <w:r w:rsidRPr="0032209B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0,5*</w:t>
            </w:r>
          </w:p>
        </w:tc>
      </w:tr>
      <w:tr w:rsidR="0030349E" w:rsidRPr="0030349E" w14:paraId="62CA4FE0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89D7A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11E0F97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948C528" w14:textId="16CB1DA6" w:rsidR="00D4586C" w:rsidRPr="0032209B" w:rsidRDefault="0032209B" w:rsidP="00EE65CF">
            <w:pPr>
              <w:pStyle w:val="FieldText"/>
              <w:jc w:val="center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2209B">
              <w:rPr>
                <w:rFonts w:ascii="Arial" w:hAnsi="Arial" w:cs="Arial"/>
                <w:b w:val="0"/>
                <w:bCs/>
                <w:sz w:val="20"/>
                <w:szCs w:val="20"/>
              </w:rPr>
              <w:t>3,5*</w:t>
            </w:r>
            <w:r w:rsidRPr="0032209B">
              <w:rPr>
                <w:rFonts w:ascii="Arial" w:hAnsi="Arial" w:cs="Arial"/>
                <w:b w:val="0"/>
                <w:bCs/>
                <w:strike/>
                <w:color w:val="FF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C07D4D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93DC66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97AFE6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7ED55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55E0CE91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674149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0392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C75E4" w14:textId="222A5089" w:rsidR="00D4586C" w:rsidRPr="0030349E" w:rsidRDefault="00891ED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3,5*</w:t>
            </w:r>
            <w:r w:rsidRPr="0032209B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3699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5D34B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7A22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3F3E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D572018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16EDD" w14:textId="77777777" w:rsidR="00D4586C" w:rsidRPr="0030349E" w:rsidRDefault="00D4586C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E6D420" w14:textId="330093CE" w:rsidR="00430670" w:rsidRPr="0030349E" w:rsidRDefault="00430670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Tijekom semestra bit će organizirana dva kolokvija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 xml:space="preserve"> u obliku pisanih provjera znanja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. Prvom kolokviju mogu pristupiti svi studenti upisani na predmet. Uvjet za pristupanje drugom kolokviju je pozitivno ocijenjen prvi kolokvij. </w:t>
            </w:r>
            <w:r w:rsidR="00393D8E" w:rsidRPr="00A3387C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Ukupna</w:t>
            </w:r>
            <w:r w:rsidR="00393D8E" w:rsidRPr="005F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D8E" w:rsidRPr="00296E6F">
              <w:rPr>
                <w:rFonts w:ascii="Arial" w:hAnsi="Arial" w:cs="Arial"/>
                <w:color w:val="00B050"/>
                <w:sz w:val="20"/>
                <w:szCs w:val="20"/>
              </w:rPr>
              <w:t xml:space="preserve">Konačna </w:t>
            </w:r>
            <w:r w:rsidR="00393D8E">
              <w:rPr>
                <w:rFonts w:ascii="Arial" w:hAnsi="Arial" w:cs="Arial"/>
                <w:sz w:val="20"/>
                <w:szCs w:val="20"/>
              </w:rPr>
              <w:t>o</w:t>
            </w:r>
            <w:r w:rsidR="00393D8E" w:rsidRPr="005F386D">
              <w:rPr>
                <w:rFonts w:ascii="Arial" w:hAnsi="Arial" w:cs="Arial"/>
                <w:sz w:val="20"/>
                <w:szCs w:val="20"/>
              </w:rPr>
              <w:t>cjena</w:t>
            </w:r>
            <w:r w:rsidR="00393D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D8E">
              <w:rPr>
                <w:rFonts w:ascii="Arial" w:hAnsi="Arial" w:cs="Arial"/>
                <w:color w:val="00B050"/>
                <w:sz w:val="20"/>
                <w:szCs w:val="20"/>
              </w:rPr>
              <w:t>ostvarena n</w:t>
            </w:r>
            <w:r w:rsidR="00393D8E" w:rsidRPr="00A3387C">
              <w:rPr>
                <w:rFonts w:ascii="Arial" w:hAnsi="Arial" w:cs="Arial"/>
                <w:color w:val="00B050"/>
                <w:sz w:val="20"/>
                <w:szCs w:val="20"/>
              </w:rPr>
              <w:t>a kolokvij</w:t>
            </w:r>
            <w:r w:rsidR="00393D8E">
              <w:rPr>
                <w:rFonts w:ascii="Arial" w:hAnsi="Arial" w:cs="Arial"/>
                <w:color w:val="00B050"/>
                <w:sz w:val="20"/>
                <w:szCs w:val="20"/>
              </w:rPr>
              <w:t>ima</w:t>
            </w:r>
            <w:r w:rsidR="00393D8E" w:rsidRPr="001E2749">
              <w:rPr>
                <w:rFonts w:ascii="Arial" w:hAnsi="Arial" w:cs="Arial"/>
                <w:sz w:val="20"/>
                <w:szCs w:val="20"/>
              </w:rPr>
              <w:t xml:space="preserve"> predstavlja srednju vrijednost (pozitivnih) ocjena ostvarenih na oba kolokvija.</w:t>
            </w:r>
            <w:r w:rsidR="003528AA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predstavlja srednju vrijednost (pozitivnih) ocjena ostvarenih na oba kolokvija. Alternativno, studenti mogu ostvariti ocjenu putem pismenog ispita tijekom ispitnog roka. </w:t>
            </w:r>
          </w:p>
          <w:p w14:paraId="2264A02D" w14:textId="77777777" w:rsidR="00AE1BB7" w:rsidRPr="0030349E" w:rsidRDefault="00AE1BB7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619BF1" w14:textId="77777777" w:rsidR="00AE1BB7" w:rsidRPr="0030349E" w:rsidRDefault="00AE1BB7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Pisane provjere znanja sastoje se od 10 pitanja, od kojih 5 obuhvaća pitanja iz teorijskog dijela gradiva i 5 iz dijela koji se odnosi na računske zadatke. Točan odgovor na pitanje iz gradiva koji se odnosi na teoriju vrednuje se s 12 bodova, a na pitanje koji se odnose na računski zadatak s 8 bodova. Bodovni pragovi i odgovarajuće ocjene za pisane provjere znanja: 0-55 bodova = nedovoljan (1); 56-69 bodova = dovoljan (2); 70-79 bodova = dobar (3); 80-89 bodova = vrlo dobar (4) i 90-100 bodova = izvrstan (5). Pri tome, za pozitivnu ocjenu student mora ostvariti minimalno 36 bodova na pitanja iz gradiva koji se odnosi na teoriju i 20 bodova na pitanja iz gradiva koji se odnosi na računske zadatke.</w:t>
            </w:r>
          </w:p>
          <w:p w14:paraId="00A82BDF" w14:textId="77777777" w:rsidR="00430670" w:rsidRPr="0030349E" w:rsidRDefault="00430670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979030" w14:textId="045CCAC8" w:rsidR="0032209B" w:rsidRDefault="0032209B" w:rsidP="00F676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32209B">
              <w:rPr>
                <w:rFonts w:ascii="Arial" w:hAnsi="Arial" w:cs="Arial"/>
                <w:color w:val="00B050"/>
                <w:sz w:val="20"/>
                <w:szCs w:val="20"/>
              </w:rPr>
              <w:t>Izrada i izlaganje seminarskog rada je obvezno za studente te se ocjenjuje.</w:t>
            </w:r>
          </w:p>
          <w:p w14:paraId="76DC12ED" w14:textId="77777777" w:rsidR="003528AA" w:rsidRDefault="003528AA" w:rsidP="00F676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7977FDD4" w14:textId="177EFA8A" w:rsidR="003C64BA" w:rsidRPr="005F386D" w:rsidRDefault="00593763" w:rsidP="003C64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</w:rPr>
              <w:t>Konačna</w:t>
            </w:r>
            <w:r w:rsidR="003C64BA">
              <w:rPr>
                <w:rFonts w:ascii="Arial" w:hAnsi="Arial" w:cs="Arial"/>
                <w:color w:val="00B050"/>
                <w:sz w:val="20"/>
                <w:szCs w:val="20"/>
              </w:rPr>
              <w:t xml:space="preserve"> ocjena ostvarena na kolegiju rezultat je </w:t>
            </w:r>
            <w:r w:rsidR="00E85025" w:rsidRPr="00E85025">
              <w:rPr>
                <w:rFonts w:ascii="Arial" w:hAnsi="Arial" w:cs="Arial"/>
                <w:color w:val="00B050"/>
                <w:sz w:val="20"/>
                <w:szCs w:val="20"/>
              </w:rPr>
              <w:t>sume ponderiranih ocjena ostvarenih na kolokviju/pisanom ispitu (90%) i seminarskog rada (10%)</w:t>
            </w:r>
            <w:r w:rsidR="00795838">
              <w:rPr>
                <w:rFonts w:ascii="Arial" w:hAnsi="Arial" w:cs="Arial"/>
                <w:color w:val="00B050"/>
                <w:sz w:val="20"/>
                <w:szCs w:val="20"/>
              </w:rPr>
              <w:t>.</w:t>
            </w:r>
          </w:p>
          <w:p w14:paraId="56E7E2E2" w14:textId="77777777" w:rsidR="003528AA" w:rsidRPr="0032209B" w:rsidRDefault="003528AA" w:rsidP="00F676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4EA7A9C8" w14:textId="1F9D461D" w:rsidR="00F6769A" w:rsidRPr="003528AA" w:rsidRDefault="00BF28EF" w:rsidP="00F676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3528A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</w:t>
            </w:r>
            <w:r w:rsidR="00F6769A" w:rsidRPr="003528A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zlaganje </w:t>
            </w:r>
            <w:r w:rsidRPr="003528A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studije slučaja</w:t>
            </w:r>
            <w:r w:rsidR="00F6769A" w:rsidRPr="003528A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vrednuje se do </w:t>
            </w:r>
            <w:r w:rsidRPr="003528A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5</w:t>
            </w:r>
            <w:r w:rsidR="00F6769A" w:rsidRPr="003528A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bodova.</w:t>
            </w:r>
          </w:p>
          <w:p w14:paraId="11293819" w14:textId="77777777" w:rsidR="00FF0EC6" w:rsidRPr="0030349E" w:rsidRDefault="00FF0EC6" w:rsidP="00F676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59DF3C" w14:textId="77777777" w:rsidR="00F6769A" w:rsidRPr="0032209B" w:rsidRDefault="00FF0EC6" w:rsidP="0032209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32209B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*Student može izraditi i izložiti studiju slučaja.</w:t>
            </w:r>
          </w:p>
          <w:p w14:paraId="13D5FDEE" w14:textId="77777777" w:rsidR="00FF0EC6" w:rsidRPr="0030349E" w:rsidRDefault="00FF0EC6" w:rsidP="00F676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7B5421" w14:textId="77777777" w:rsidR="00BF28EF" w:rsidRPr="0030349E" w:rsidRDefault="009040D9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*</w:t>
            </w:r>
            <w:r w:rsidR="00FF0EC6" w:rsidRPr="0032209B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*</w:t>
            </w:r>
            <w:r w:rsidR="00F6769A" w:rsidRPr="0030349E">
              <w:rPr>
                <w:rFonts w:ascii="Arial" w:hAnsi="Arial" w:cs="Arial"/>
                <w:sz w:val="20"/>
                <w:szCs w:val="20"/>
              </w:rPr>
              <w:t>Student koji ostvari pozitivnu ocjenu iz prvog i drugog kolokvija, ne treba pristupiti završnom pisanom ispitu.</w:t>
            </w:r>
          </w:p>
        </w:tc>
      </w:tr>
      <w:tr w:rsidR="0030349E" w:rsidRPr="0030349E" w14:paraId="78C07810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773C12" w14:textId="77777777" w:rsidR="00D4586C" w:rsidRPr="0030349E" w:rsidRDefault="00D4586C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48420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1AB974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494A9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0349E" w:rsidRPr="0030349E" w14:paraId="2CCAD4D4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AE538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C83BEF" w14:textId="6B8C9A77" w:rsidR="00D4586C" w:rsidRPr="0030349E" w:rsidRDefault="008B694C" w:rsidP="008B6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Andrijašev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ić, S., Petranović, V. (1999.):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Ekonomika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>, Alfa, Zagreb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B00835" w14:textId="77777777" w:rsidR="00D4586C" w:rsidRPr="0030349E" w:rsidRDefault="008B694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379E8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E9D9196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538CAC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48A383" w14:textId="0C0EA5A5" w:rsidR="00D4586C" w:rsidRPr="0030349E" w:rsidRDefault="006F620A" w:rsidP="00A30B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 xml:space="preserve">ak, M., </w:t>
            </w:r>
            <w:proofErr w:type="spellStart"/>
            <w:r w:rsidR="00A30B8C" w:rsidRPr="0030349E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>, D. (2007.):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Osiguranje i rizici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, RRIF plus,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B5AA55" w14:textId="77777777" w:rsidR="00D4586C" w:rsidRPr="0030349E" w:rsidRDefault="006F620A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54859A" w14:textId="77777777" w:rsidR="00FF108C" w:rsidRPr="0030349E" w:rsidRDefault="00FF108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962F3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8540275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E7346E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D3536D" w14:textId="0FFC1E24" w:rsidR="00D4586C" w:rsidRPr="0030349E" w:rsidRDefault="00334B9C" w:rsidP="0034517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Kovač, D. (20</w:t>
            </w:r>
            <w:r w:rsidR="00291A1A" w:rsidRPr="0030349E">
              <w:rPr>
                <w:rFonts w:ascii="Arial" w:hAnsi="Arial" w:cs="Arial"/>
                <w:sz w:val="20"/>
                <w:szCs w:val="20"/>
              </w:rPr>
              <w:t>2</w:t>
            </w:r>
            <w:r w:rsidR="0032209B" w:rsidRPr="0032209B">
              <w:rPr>
                <w:rFonts w:ascii="Arial" w:hAnsi="Arial" w:cs="Arial"/>
                <w:color w:val="00B050"/>
                <w:sz w:val="20"/>
                <w:szCs w:val="20"/>
              </w:rPr>
              <w:t>1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.-20</w:t>
            </w:r>
            <w:r w:rsidR="00291A1A" w:rsidRPr="0030349E">
              <w:rPr>
                <w:rFonts w:ascii="Arial" w:hAnsi="Arial" w:cs="Arial"/>
                <w:sz w:val="20"/>
                <w:szCs w:val="20"/>
              </w:rPr>
              <w:t>2</w:t>
            </w:r>
            <w:r w:rsidR="0032209B" w:rsidRPr="0032209B">
              <w:rPr>
                <w:rFonts w:ascii="Arial" w:hAnsi="Arial" w:cs="Arial"/>
                <w:color w:val="00B050"/>
                <w:sz w:val="20"/>
                <w:szCs w:val="20"/>
              </w:rPr>
              <w:t>2</w:t>
            </w:r>
            <w:r w:rsidR="00291A1A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428D" w:rsidRPr="0030349E">
              <w:rPr>
                <w:rFonts w:ascii="Arial" w:hAnsi="Arial" w:cs="Arial"/>
                <w:i/>
                <w:sz w:val="20"/>
                <w:szCs w:val="20"/>
              </w:rPr>
              <w:t>Ekonomika osiguranja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, nastavni materijali</w:t>
            </w:r>
            <w:r w:rsidR="006F620A" w:rsidRPr="0030349E">
              <w:t xml:space="preserve"> 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="006F620A" w:rsidRPr="0030349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6F620A" w:rsidRPr="0030349E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3452F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609E50" w14:textId="77777777" w:rsidR="0012428D" w:rsidRPr="0030349E" w:rsidRDefault="0012428D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A613D7" w14:textId="77777777" w:rsidR="00D4586C" w:rsidRPr="0030349E" w:rsidRDefault="00856295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49E" w:rsidRPr="0030349E" w14:paraId="026EA672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EF3D29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A351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A2D1F2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5D2C06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4BBF6903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402BB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19BD4A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AC4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1FFC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18876584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C7681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CAE13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2FF212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66819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6D90FEE2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E27A3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5351E9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7A2C3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FFFCC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2225C96D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8F24E7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87950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6DD32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4BAC8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2BBEEE16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AD181E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7182EF3E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210E24" w14:textId="77777777" w:rsidR="00D33E6D" w:rsidRPr="0030349E" w:rsidRDefault="00D33E6D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Beck, T. and I.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Webb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(2003.)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Demographic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Institutional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across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Countries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 World Bank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17, No. 1, str. 51-88.</w:t>
            </w:r>
          </w:p>
          <w:p w14:paraId="5A285537" w14:textId="77777777" w:rsidR="007A4258" w:rsidRPr="0030349E" w:rsidRDefault="007A42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5A0C86" w14:textId="77777777" w:rsidR="007A4258" w:rsidRPr="0030349E" w:rsidRDefault="00A30B8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Ćurak, M. (2004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):</w:t>
            </w:r>
            <w:r w:rsidR="007A4258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4258" w:rsidRPr="0030349E">
              <w:rPr>
                <w:rFonts w:ascii="Arial" w:hAnsi="Arial" w:cs="Arial"/>
                <w:i/>
                <w:sz w:val="20"/>
                <w:szCs w:val="20"/>
              </w:rPr>
              <w:t>Transformacija društava za uzajamno osiguranje u dionička društva za osiguranje</w:t>
            </w:r>
            <w:r w:rsidR="007A4258" w:rsidRPr="0030349E">
              <w:rPr>
                <w:rFonts w:ascii="Arial" w:hAnsi="Arial" w:cs="Arial"/>
                <w:sz w:val="20"/>
                <w:szCs w:val="20"/>
              </w:rPr>
              <w:t>, Osiguranje - hrvatski časopis za teoriju i praksu osigur</w:t>
            </w:r>
            <w:r w:rsidRPr="0030349E">
              <w:rPr>
                <w:rFonts w:ascii="Arial" w:hAnsi="Arial" w:cs="Arial"/>
                <w:sz w:val="20"/>
                <w:szCs w:val="20"/>
              </w:rPr>
              <w:t>anja, br. 11,</w:t>
            </w:r>
            <w:r w:rsidR="007A4258" w:rsidRPr="0030349E">
              <w:rPr>
                <w:rFonts w:ascii="Arial" w:hAnsi="Arial" w:cs="Arial"/>
                <w:sz w:val="20"/>
                <w:szCs w:val="20"/>
              </w:rPr>
              <w:t xml:space="preserve"> str. 8-13.</w:t>
            </w:r>
          </w:p>
          <w:p w14:paraId="119F5FF4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30BD01" w14:textId="77777777" w:rsidR="00ED0D17" w:rsidRPr="0030349E" w:rsidRDefault="00FF108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Ćurak, M., Kljaković-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Gašpić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M. (2011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Social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–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Evidence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from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Central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Eastern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Europe</w:t>
            </w:r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Journal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American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Academy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Business, Cambridge, Vol. 16, No. 2, str. 216-222.</w:t>
            </w:r>
          </w:p>
          <w:p w14:paraId="2ACF8D08" w14:textId="77777777" w:rsidR="005D07E2" w:rsidRPr="0030349E" w:rsidRDefault="005D07E2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623230" w14:textId="77777777" w:rsidR="005D07E2" w:rsidRPr="0030349E" w:rsidRDefault="00A30B8C" w:rsidP="005D07E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Ćurak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M., Kovač, D. (2020</w:t>
            </w:r>
            <w:r w:rsidR="00165EE1" w:rsidRPr="0030349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):</w:t>
            </w:r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Upravljanje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rizicima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društava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neživotno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osiguranje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i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reosiguranje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primjenom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tehnike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sekuritizacije</w:t>
            </w:r>
            <w:proofErr w:type="spellEnd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>Ekonomski</w:t>
            </w:r>
            <w:proofErr w:type="spellEnd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>vjesnik</w:t>
            </w:r>
            <w:proofErr w:type="spellEnd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>, Vol. 33, No. 1, 2020., str. 287.-303.</w:t>
            </w:r>
          </w:p>
          <w:p w14:paraId="0D2C43D1" w14:textId="77777777" w:rsidR="0089474C" w:rsidRPr="0030349E" w:rsidRDefault="0089474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325D73" w14:textId="77777777" w:rsidR="0089474C" w:rsidRPr="0030349E" w:rsidRDefault="00FF108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D. (2004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="0089474C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9474C" w:rsidRPr="0030349E">
              <w:rPr>
                <w:rFonts w:ascii="Arial" w:hAnsi="Arial" w:cs="Arial"/>
                <w:i/>
                <w:sz w:val="20"/>
                <w:szCs w:val="20"/>
              </w:rPr>
              <w:t>Bankoosiguranje</w:t>
            </w:r>
            <w:proofErr w:type="spellEnd"/>
            <w:r w:rsidR="0089474C" w:rsidRPr="0030349E">
              <w:rPr>
                <w:rFonts w:ascii="Arial" w:hAnsi="Arial" w:cs="Arial"/>
                <w:i/>
                <w:sz w:val="20"/>
                <w:szCs w:val="20"/>
              </w:rPr>
              <w:t xml:space="preserve"> – novi izazov</w:t>
            </w:r>
            <w:r w:rsidR="0089474C" w:rsidRPr="0030349E">
              <w:rPr>
                <w:rFonts w:ascii="Arial" w:hAnsi="Arial" w:cs="Arial"/>
                <w:sz w:val="20"/>
                <w:szCs w:val="20"/>
              </w:rPr>
              <w:t xml:space="preserve">, u knjizi: Suvremena financijska pitanja i izazovi razvitka hrvatskog financijskog sektora, (urednici: prof. dr. sc. Ivan Lovrinović i prof. dr. sc. Ljiljana </w:t>
            </w:r>
            <w:proofErr w:type="spellStart"/>
            <w:r w:rsidR="0089474C" w:rsidRPr="0030349E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="0089474C" w:rsidRPr="0030349E">
              <w:rPr>
                <w:rFonts w:ascii="Arial" w:hAnsi="Arial" w:cs="Arial"/>
                <w:sz w:val="20"/>
                <w:szCs w:val="20"/>
              </w:rPr>
              <w:t>), Ekonomski fakultet Split, Ekonomski fakultet Zagreb, Split</w:t>
            </w:r>
            <w:r w:rsidRPr="0030349E">
              <w:rPr>
                <w:rFonts w:ascii="Arial" w:hAnsi="Arial" w:cs="Arial"/>
                <w:sz w:val="20"/>
                <w:szCs w:val="20"/>
              </w:rPr>
              <w:t>,</w:t>
            </w:r>
            <w:r w:rsidR="0089474C" w:rsidRPr="0030349E">
              <w:rPr>
                <w:rFonts w:ascii="Arial" w:hAnsi="Arial" w:cs="Arial"/>
                <w:sz w:val="20"/>
                <w:szCs w:val="20"/>
              </w:rPr>
              <w:t xml:space="preserve"> str. 57-71.</w:t>
            </w:r>
          </w:p>
          <w:p w14:paraId="0537EB48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49EF37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Utrobič</w:t>
            </w:r>
            <w:r w:rsidR="00FF108C" w:rsidRPr="0030349E">
              <w:rPr>
                <w:rFonts w:ascii="Arial" w:hAnsi="Arial" w:cs="Arial"/>
                <w:sz w:val="20"/>
                <w:szCs w:val="20"/>
              </w:rPr>
              <w:t>ić</w:t>
            </w:r>
            <w:proofErr w:type="spellEnd"/>
            <w:r w:rsidR="00FF108C" w:rsidRPr="0030349E">
              <w:rPr>
                <w:rFonts w:ascii="Arial" w:hAnsi="Arial" w:cs="Arial"/>
                <w:sz w:val="20"/>
                <w:szCs w:val="20"/>
              </w:rPr>
              <w:t>, M., Kovač, D. (2014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="00FF108C"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i/>
                <w:sz w:val="20"/>
                <w:szCs w:val="20"/>
                <w:lang w:val="en-GB"/>
              </w:rPr>
              <w:t>Firm Specific Characteristics and Reinsurance – Evidence from Croatian Insurance Companies</w:t>
            </w:r>
            <w:r w:rsidRPr="0030349E">
              <w:rPr>
                <w:rFonts w:ascii="Arial" w:hAnsi="Arial" w:cs="Arial"/>
                <w:sz w:val="20"/>
                <w:szCs w:val="20"/>
              </w:rPr>
              <w:t>, Ekonomska misao i praksa, Vol. XXIII, No. 1, str. 29-42</w:t>
            </w:r>
            <w:r w:rsidR="009A18A5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86AE474" w14:textId="77777777" w:rsidR="009A18A5" w:rsidRPr="0030349E" w:rsidRDefault="009A18A5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CAF6F5" w14:textId="77777777" w:rsidR="009A18A5" w:rsidRPr="0030349E" w:rsidRDefault="009A18A5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Gründl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Dong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M. I., Gal, J. (2016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evolution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insurer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portfolio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investment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strategies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for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long-term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investing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OECD Journal: Financial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Market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2016, No. 1, str. 1-55.</w:t>
            </w:r>
          </w:p>
          <w:p w14:paraId="3070CD0D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774077" w14:textId="77777777" w:rsidR="00D4586C" w:rsidRPr="0030349E" w:rsidRDefault="00D4586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Harringto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 xml:space="preserve">, S. E., </w:t>
            </w:r>
            <w:proofErr w:type="spellStart"/>
            <w:r w:rsidR="00A30B8C" w:rsidRPr="0030349E">
              <w:rPr>
                <w:rFonts w:ascii="Arial" w:hAnsi="Arial" w:cs="Arial"/>
                <w:sz w:val="20"/>
                <w:szCs w:val="20"/>
              </w:rPr>
              <w:t>Niehaus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>, G. R. (2004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Insurance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="00345172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F0FFC7" w14:textId="77777777" w:rsidR="00E45A58" w:rsidRPr="0030349E" w:rsidRDefault="00E45A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915A86" w14:textId="77777777" w:rsidR="00F85A71" w:rsidRPr="0030349E" w:rsidRDefault="00E45A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Njegomir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V. (2018.)</w:t>
            </w:r>
            <w:r w:rsidR="00A30B8C" w:rsidRPr="0030349E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Upravljanje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rizicima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osiguranju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reosiguranju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Tectus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Zagreb</w:t>
            </w:r>
            <w:r w:rsidR="00345172" w:rsidRPr="0030349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764A895D" w14:textId="77777777" w:rsidR="00E45A58" w:rsidRPr="0030349E" w:rsidRDefault="00E45A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84A7F4" w14:textId="77777777" w:rsidR="00C23083" w:rsidRPr="0030349E" w:rsidRDefault="00C23083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Outreville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J. F. (2013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Relationship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Between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Development: 85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Empirical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Papers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for a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Literature</w:t>
            </w:r>
            <w:r w:rsidRPr="0030349E">
              <w:rPr>
                <w:rFonts w:ascii="Arial" w:hAnsi="Arial" w:cs="Arial"/>
                <w:sz w:val="20"/>
                <w:szCs w:val="20"/>
              </w:rPr>
              <w:t>,  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Insurance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16, No. 1, str. 71-122.</w:t>
            </w:r>
          </w:p>
          <w:p w14:paraId="102BF62A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8F576B" w14:textId="77777777" w:rsidR="00D4586C" w:rsidRPr="0030349E" w:rsidRDefault="00D4586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Rej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da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>, G. E., (2010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Principles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Insurance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Hall</w:t>
            </w:r>
            <w:r w:rsidR="00345172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195326" w14:textId="77777777" w:rsidR="00F85A71" w:rsidRPr="0030349E" w:rsidRDefault="00F85A71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D97CA40" w14:textId="77777777" w:rsidR="00D4586C" w:rsidRPr="0030349E" w:rsidRDefault="00A30B8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Šain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Ž., (2010.):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4586C" w:rsidRPr="0030349E">
              <w:rPr>
                <w:rFonts w:ascii="Arial" w:hAnsi="Arial" w:cs="Arial"/>
                <w:i/>
                <w:sz w:val="20"/>
                <w:szCs w:val="20"/>
              </w:rPr>
              <w:t>Aktuarski</w:t>
            </w:r>
            <w:proofErr w:type="spellEnd"/>
            <w:r w:rsidR="00D4586C" w:rsidRPr="0030349E">
              <w:rPr>
                <w:rFonts w:ascii="Arial" w:hAnsi="Arial" w:cs="Arial"/>
                <w:i/>
                <w:sz w:val="20"/>
                <w:szCs w:val="20"/>
              </w:rPr>
              <w:t xml:space="preserve"> modeli životnih osiguranja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, I </w:t>
            </w:r>
            <w:proofErr w:type="spellStart"/>
            <w:r w:rsidR="00D4586C" w:rsidRPr="0030349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II dio, Ekonomski fakultet, Sarajevo</w:t>
            </w:r>
            <w:r w:rsidR="00345172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336B86A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4D9911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1CF603DC" w14:textId="77777777" w:rsidR="002F784A" w:rsidRPr="0030349E" w:rsidRDefault="002F784A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FECADE" w14:textId="77777777" w:rsidR="00C978D0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49E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Insurance and Occupational Pensions Authority, </w:t>
            </w:r>
            <w:hyperlink r:id="rId7" w:history="1">
              <w:r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5DB9661C" w14:textId="77777777" w:rsidR="00D33E6D" w:rsidRPr="0030349E" w:rsidRDefault="00D33E6D" w:rsidP="00D33E6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8" w:history="1">
              <w:r w:rsidRPr="0030349E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2C8F3A9B" w14:textId="77777777" w:rsidR="00D33E6D" w:rsidRPr="0030349E" w:rsidRDefault="00D33E6D" w:rsidP="00D33E6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9" w:history="1">
              <w:r w:rsidR="00C978D0"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0DC81E82" w14:textId="77777777" w:rsidR="00C978D0" w:rsidRPr="0030349E" w:rsidRDefault="00C978D0" w:rsidP="00C978D0">
            <w:pPr>
              <w:tabs>
                <w:tab w:val="left" w:pos="2820"/>
              </w:tabs>
              <w:spacing w:after="0" w:line="240" w:lineRule="auto"/>
              <w:rPr>
                <w:rStyle w:val="Hiperveza"/>
                <w:rFonts w:ascii="Arial" w:hAnsi="Arial" w:cs="Arial"/>
                <w:color w:val="auto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Insurance Europe, </w:t>
            </w:r>
            <w:hyperlink r:id="rId10" w:history="1">
              <w:r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https://www.insuranceeurope.eu/</w:t>
              </w:r>
            </w:hyperlink>
          </w:p>
          <w:p w14:paraId="51471EAB" w14:textId="77777777" w:rsidR="00173CBC" w:rsidRPr="0030349E" w:rsidRDefault="00173CBC" w:rsidP="00C978D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Narodne novine, </w:t>
            </w:r>
            <w:hyperlink r:id="rId11" w:history="1">
              <w:r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14:paraId="30705DDD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Osiguranje</w:t>
            </w:r>
            <w:r w:rsidR="00E00F5A" w:rsidRPr="0030349E">
              <w:rPr>
                <w:rFonts w:ascii="Arial" w:hAnsi="Arial" w:cs="Arial"/>
                <w:sz w:val="20"/>
                <w:szCs w:val="20"/>
              </w:rPr>
              <w:t>,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2" w:history="1">
              <w:r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  <w:p w14:paraId="61CDB5A9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SwissRe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3" w:history="1">
              <w:r w:rsidRPr="0030349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http://www.swissre.com/</w:t>
              </w:r>
            </w:hyperlink>
          </w:p>
        </w:tc>
      </w:tr>
      <w:tr w:rsidR="0030349E" w:rsidRPr="0030349E" w14:paraId="6E454C5F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C085BA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D71234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FE2225D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214D42F2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C0E0CD1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20E6BAB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0349E" w:rsidRPr="0030349E" w14:paraId="5BBB4628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8FBCC3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49868A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A7F4745" w14:textId="77777777" w:rsidR="00D637D6" w:rsidRPr="0030349E" w:rsidRDefault="00D637D6"/>
    <w:sectPr w:rsidR="00D637D6" w:rsidRPr="0030349E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8705F" w14:textId="77777777" w:rsidR="003E6D0E" w:rsidRDefault="003E6D0E" w:rsidP="00900930">
      <w:pPr>
        <w:spacing w:after="0" w:line="240" w:lineRule="auto"/>
      </w:pPr>
      <w:r>
        <w:separator/>
      </w:r>
    </w:p>
  </w:endnote>
  <w:endnote w:type="continuationSeparator" w:id="0">
    <w:p w14:paraId="7F16563B" w14:textId="77777777" w:rsidR="003E6D0E" w:rsidRDefault="003E6D0E" w:rsidP="00900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B98F6" w14:textId="77777777" w:rsidR="00900930" w:rsidRPr="00900930" w:rsidRDefault="00900930" w:rsidP="00900930">
    <w:pPr>
      <w:tabs>
        <w:tab w:val="left" w:pos="1207"/>
        <w:tab w:val="center" w:pos="4536"/>
        <w:tab w:val="right" w:pos="9072"/>
      </w:tabs>
      <w:spacing w:after="0" w:line="240" w:lineRule="auto"/>
    </w:pPr>
    <w:r w:rsidRPr="00900930">
      <w:t>2021./2022.</w:t>
    </w:r>
  </w:p>
  <w:p w14:paraId="5B3808FB" w14:textId="77777777" w:rsidR="00900930" w:rsidRPr="00900930" w:rsidRDefault="00900930" w:rsidP="00900930">
    <w:pPr>
      <w:tabs>
        <w:tab w:val="left" w:pos="1207"/>
        <w:tab w:val="center" w:pos="4536"/>
        <w:tab w:val="right" w:pos="9072"/>
      </w:tabs>
      <w:spacing w:after="0" w:line="240" w:lineRule="auto"/>
    </w:pPr>
    <w:r w:rsidRPr="00900930">
      <w:t>19/10/21 – 2.Sj. FV</w:t>
    </w:r>
  </w:p>
  <w:p w14:paraId="7ED65D04" w14:textId="77777777" w:rsidR="00900930" w:rsidRDefault="0090093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E450C" w14:textId="77777777" w:rsidR="003E6D0E" w:rsidRDefault="003E6D0E" w:rsidP="00900930">
      <w:pPr>
        <w:spacing w:after="0" w:line="240" w:lineRule="auto"/>
      </w:pPr>
      <w:r>
        <w:separator/>
      </w:r>
    </w:p>
  </w:footnote>
  <w:footnote w:type="continuationSeparator" w:id="0">
    <w:p w14:paraId="2075BD3F" w14:textId="77777777" w:rsidR="003E6D0E" w:rsidRDefault="003E6D0E" w:rsidP="009009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6C"/>
    <w:rsid w:val="00054BE7"/>
    <w:rsid w:val="0006178A"/>
    <w:rsid w:val="000E2D61"/>
    <w:rsid w:val="001143A7"/>
    <w:rsid w:val="00114B0A"/>
    <w:rsid w:val="00116F17"/>
    <w:rsid w:val="0012428D"/>
    <w:rsid w:val="00133F23"/>
    <w:rsid w:val="00135251"/>
    <w:rsid w:val="001564E6"/>
    <w:rsid w:val="00165EE1"/>
    <w:rsid w:val="00173CBC"/>
    <w:rsid w:val="00180EDB"/>
    <w:rsid w:val="001B1796"/>
    <w:rsid w:val="001B5D38"/>
    <w:rsid w:val="001C6978"/>
    <w:rsid w:val="001E112A"/>
    <w:rsid w:val="001F6638"/>
    <w:rsid w:val="00211F0B"/>
    <w:rsid w:val="00291A1A"/>
    <w:rsid w:val="002A4C5E"/>
    <w:rsid w:val="002E55CA"/>
    <w:rsid w:val="002E7335"/>
    <w:rsid w:val="002E78D4"/>
    <w:rsid w:val="002F330E"/>
    <w:rsid w:val="002F784A"/>
    <w:rsid w:val="0030349E"/>
    <w:rsid w:val="0032209B"/>
    <w:rsid w:val="00326A81"/>
    <w:rsid w:val="00334B9C"/>
    <w:rsid w:val="00345172"/>
    <w:rsid w:val="00346CA4"/>
    <w:rsid w:val="003528AA"/>
    <w:rsid w:val="00363350"/>
    <w:rsid w:val="003923FA"/>
    <w:rsid w:val="00393D8E"/>
    <w:rsid w:val="003C64BA"/>
    <w:rsid w:val="003D1096"/>
    <w:rsid w:val="003E185A"/>
    <w:rsid w:val="003E6D0E"/>
    <w:rsid w:val="00430670"/>
    <w:rsid w:val="004617D7"/>
    <w:rsid w:val="00495ECE"/>
    <w:rsid w:val="004F4009"/>
    <w:rsid w:val="00503361"/>
    <w:rsid w:val="00504AA6"/>
    <w:rsid w:val="00521E4F"/>
    <w:rsid w:val="005535E2"/>
    <w:rsid w:val="00554166"/>
    <w:rsid w:val="00593763"/>
    <w:rsid w:val="005974E4"/>
    <w:rsid w:val="005A012F"/>
    <w:rsid w:val="005D07E2"/>
    <w:rsid w:val="005D2231"/>
    <w:rsid w:val="005E22A7"/>
    <w:rsid w:val="005E6939"/>
    <w:rsid w:val="00634514"/>
    <w:rsid w:val="00634A19"/>
    <w:rsid w:val="00637BB5"/>
    <w:rsid w:val="006449DA"/>
    <w:rsid w:val="00672119"/>
    <w:rsid w:val="00676A2B"/>
    <w:rsid w:val="00696787"/>
    <w:rsid w:val="006C557F"/>
    <w:rsid w:val="006C6B12"/>
    <w:rsid w:val="006D34BD"/>
    <w:rsid w:val="006F620A"/>
    <w:rsid w:val="00795838"/>
    <w:rsid w:val="007A4258"/>
    <w:rsid w:val="007B6A7F"/>
    <w:rsid w:val="007E3EB1"/>
    <w:rsid w:val="00856295"/>
    <w:rsid w:val="00862211"/>
    <w:rsid w:val="00891EDC"/>
    <w:rsid w:val="0089474C"/>
    <w:rsid w:val="00896C92"/>
    <w:rsid w:val="008B694C"/>
    <w:rsid w:val="008E626B"/>
    <w:rsid w:val="00900930"/>
    <w:rsid w:val="0090267B"/>
    <w:rsid w:val="009040D9"/>
    <w:rsid w:val="00904F67"/>
    <w:rsid w:val="00930283"/>
    <w:rsid w:val="00963AED"/>
    <w:rsid w:val="009666D5"/>
    <w:rsid w:val="0096698C"/>
    <w:rsid w:val="0097258D"/>
    <w:rsid w:val="00974508"/>
    <w:rsid w:val="009A18A5"/>
    <w:rsid w:val="00A30B8C"/>
    <w:rsid w:val="00A37EC9"/>
    <w:rsid w:val="00A8757E"/>
    <w:rsid w:val="00AA4C79"/>
    <w:rsid w:val="00AE1BB7"/>
    <w:rsid w:val="00B52C93"/>
    <w:rsid w:val="00B829CC"/>
    <w:rsid w:val="00B96F7C"/>
    <w:rsid w:val="00BB1577"/>
    <w:rsid w:val="00BC24CE"/>
    <w:rsid w:val="00BE4821"/>
    <w:rsid w:val="00BF28EF"/>
    <w:rsid w:val="00BF34FC"/>
    <w:rsid w:val="00C046A7"/>
    <w:rsid w:val="00C06952"/>
    <w:rsid w:val="00C20D90"/>
    <w:rsid w:val="00C23083"/>
    <w:rsid w:val="00C276CB"/>
    <w:rsid w:val="00C30A58"/>
    <w:rsid w:val="00C45F37"/>
    <w:rsid w:val="00C60B54"/>
    <w:rsid w:val="00C978D0"/>
    <w:rsid w:val="00CE7A86"/>
    <w:rsid w:val="00D04CCE"/>
    <w:rsid w:val="00D259E4"/>
    <w:rsid w:val="00D266CC"/>
    <w:rsid w:val="00D33E6D"/>
    <w:rsid w:val="00D4586C"/>
    <w:rsid w:val="00D637D6"/>
    <w:rsid w:val="00DA5A06"/>
    <w:rsid w:val="00E00F5A"/>
    <w:rsid w:val="00E125B2"/>
    <w:rsid w:val="00E17F83"/>
    <w:rsid w:val="00E45A58"/>
    <w:rsid w:val="00E85025"/>
    <w:rsid w:val="00E859C0"/>
    <w:rsid w:val="00E85D8B"/>
    <w:rsid w:val="00E867A4"/>
    <w:rsid w:val="00ED0D17"/>
    <w:rsid w:val="00F1327A"/>
    <w:rsid w:val="00F36542"/>
    <w:rsid w:val="00F6769A"/>
    <w:rsid w:val="00F71055"/>
    <w:rsid w:val="00F85A71"/>
    <w:rsid w:val="00F963F2"/>
    <w:rsid w:val="00FA002D"/>
    <w:rsid w:val="00FB44D2"/>
    <w:rsid w:val="00FF0EC6"/>
    <w:rsid w:val="00FF108C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E727"/>
  <w15:docId w15:val="{675F15AE-980F-47FA-95E9-FCF0A2C22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86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D4586C"/>
    <w:pPr>
      <w:ind w:left="720"/>
      <w:contextualSpacing/>
    </w:pPr>
  </w:style>
  <w:style w:type="paragraph" w:customStyle="1" w:styleId="FieldText">
    <w:name w:val="Field Text"/>
    <w:basedOn w:val="Normal"/>
    <w:rsid w:val="00D4586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4586C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D33E6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03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03361"/>
    <w:rPr>
      <w:rFonts w:ascii="Segoe UI" w:eastAsia="Calibr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3528A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528A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528AA"/>
    <w:rPr>
      <w:rFonts w:ascii="Calibri" w:eastAsia="Calibri" w:hAnsi="Calibri" w:cs="Times New Roman"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00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093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00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09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1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b.hr/" TargetMode="External"/><Relationship Id="rId13" Type="http://schemas.openxmlformats.org/officeDocument/2006/relationships/hyperlink" Target="http://www.swissr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iopa.europa.eu/" TargetMode="External"/><Relationship Id="rId12" Type="http://schemas.openxmlformats.org/officeDocument/2006/relationships/hyperlink" Target="http://osiguranje.h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n.hr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nsuranceeurope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uo.hr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Katarina Sumić Milković</cp:lastModifiedBy>
  <cp:revision>14</cp:revision>
  <dcterms:created xsi:type="dcterms:W3CDTF">2020-11-19T11:00:00Z</dcterms:created>
  <dcterms:modified xsi:type="dcterms:W3CDTF">2021-10-11T09:22:00Z</dcterms:modified>
</cp:coreProperties>
</file>