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9C" w:rsidRPr="0063509C" w:rsidRDefault="0063509C" w:rsidP="006350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3509C">
        <w:rPr>
          <w:rFonts w:cstheme="minorHAnsi"/>
          <w:sz w:val="24"/>
          <w:szCs w:val="24"/>
        </w:rPr>
        <w:t xml:space="preserve">KLASA: </w:t>
      </w:r>
      <w:r w:rsidRPr="0063509C">
        <w:rPr>
          <w:rFonts w:eastAsia="Times New Roman" w:cstheme="minorHAnsi"/>
          <w:sz w:val="24"/>
          <w:szCs w:val="24"/>
          <w:lang w:val="en-US"/>
        </w:rPr>
        <w:t>039-02/24-01/01</w:t>
      </w:r>
    </w:p>
    <w:p w:rsidR="0063509C" w:rsidRPr="0063509C" w:rsidRDefault="0063509C" w:rsidP="006350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3509C">
        <w:rPr>
          <w:rFonts w:cstheme="minorHAnsi"/>
          <w:sz w:val="24"/>
          <w:szCs w:val="24"/>
        </w:rPr>
        <w:t>UR.BROJ: 2181-196-02-01-24-01</w:t>
      </w:r>
    </w:p>
    <w:p w:rsidR="00A904B0" w:rsidRPr="0063509C" w:rsidRDefault="00A904B0" w:rsidP="00A904B0">
      <w:pPr>
        <w:rPr>
          <w:sz w:val="36"/>
          <w:szCs w:val="36"/>
        </w:rPr>
      </w:pPr>
    </w:p>
    <w:p w:rsidR="00A904B0" w:rsidRPr="0063509C" w:rsidRDefault="00A904B0" w:rsidP="00A904B0">
      <w:pPr>
        <w:rPr>
          <w:sz w:val="36"/>
          <w:szCs w:val="36"/>
        </w:rPr>
      </w:pPr>
    </w:p>
    <w:p w:rsidR="00A904B0" w:rsidRPr="0063509C" w:rsidRDefault="00A904B0" w:rsidP="00A904B0">
      <w:pPr>
        <w:rPr>
          <w:sz w:val="36"/>
          <w:szCs w:val="36"/>
        </w:rPr>
      </w:pPr>
    </w:p>
    <w:p w:rsidR="009664CA" w:rsidRPr="0063509C" w:rsidRDefault="000B6E34" w:rsidP="009664CA">
      <w:pPr>
        <w:tabs>
          <w:tab w:val="left" w:pos="0"/>
        </w:tabs>
        <w:jc w:val="center"/>
        <w:rPr>
          <w:sz w:val="36"/>
          <w:szCs w:val="36"/>
        </w:rPr>
      </w:pPr>
      <w:r w:rsidRPr="0063509C">
        <w:rPr>
          <w:sz w:val="36"/>
          <w:szCs w:val="36"/>
        </w:rPr>
        <w:t xml:space="preserve">Izvještaj o realizaciji </w:t>
      </w:r>
      <w:r w:rsidR="00A904B0" w:rsidRPr="0063509C">
        <w:rPr>
          <w:sz w:val="36"/>
          <w:szCs w:val="36"/>
        </w:rPr>
        <w:t>Akcijsk</w:t>
      </w:r>
      <w:r w:rsidRPr="0063509C">
        <w:rPr>
          <w:sz w:val="36"/>
          <w:szCs w:val="36"/>
        </w:rPr>
        <w:t xml:space="preserve">og </w:t>
      </w:r>
      <w:r w:rsidR="00A904B0" w:rsidRPr="0063509C">
        <w:rPr>
          <w:sz w:val="36"/>
          <w:szCs w:val="36"/>
        </w:rPr>
        <w:t>plan</w:t>
      </w:r>
      <w:r w:rsidRPr="0063509C">
        <w:rPr>
          <w:sz w:val="36"/>
          <w:szCs w:val="36"/>
        </w:rPr>
        <w:t>a</w:t>
      </w:r>
      <w:r w:rsidR="00A904B0" w:rsidRPr="0063509C">
        <w:rPr>
          <w:sz w:val="36"/>
          <w:szCs w:val="36"/>
        </w:rPr>
        <w:t xml:space="preserve"> za unapređenje kvalitete </w:t>
      </w:r>
    </w:p>
    <w:p w:rsidR="009664CA" w:rsidRPr="0063509C" w:rsidRDefault="00A67649" w:rsidP="009664CA">
      <w:pPr>
        <w:tabs>
          <w:tab w:val="left" w:pos="0"/>
        </w:tabs>
        <w:jc w:val="center"/>
        <w:rPr>
          <w:sz w:val="36"/>
          <w:szCs w:val="36"/>
        </w:rPr>
      </w:pPr>
      <w:r w:rsidRPr="0063509C">
        <w:rPr>
          <w:sz w:val="36"/>
          <w:szCs w:val="36"/>
        </w:rPr>
        <w:t xml:space="preserve">doktorskog </w:t>
      </w:r>
      <w:r w:rsidR="00A904B0" w:rsidRPr="0063509C">
        <w:rPr>
          <w:sz w:val="36"/>
          <w:szCs w:val="36"/>
        </w:rPr>
        <w:t>studija</w:t>
      </w:r>
    </w:p>
    <w:p w:rsidR="000D65A3" w:rsidRPr="009664CA" w:rsidRDefault="000D65A3" w:rsidP="00A904B0">
      <w:pPr>
        <w:tabs>
          <w:tab w:val="left" w:pos="3093"/>
        </w:tabs>
        <w:jc w:val="center"/>
      </w:pPr>
    </w:p>
    <w:p w:rsidR="000D65A3" w:rsidRPr="009664CA" w:rsidRDefault="003D2DFF" w:rsidP="00A904B0">
      <w:pPr>
        <w:tabs>
          <w:tab w:val="left" w:pos="3093"/>
        </w:tabs>
        <w:jc w:val="center"/>
        <w:rPr>
          <w:b/>
          <w:i/>
          <w:sz w:val="40"/>
          <w:szCs w:val="40"/>
        </w:rPr>
      </w:pPr>
      <w:r w:rsidRPr="009664CA">
        <w:rPr>
          <w:b/>
          <w:i/>
          <w:sz w:val="40"/>
          <w:szCs w:val="40"/>
        </w:rPr>
        <w:t>Ekonomija i poslovna ekonomija</w:t>
      </w:r>
    </w:p>
    <w:p w:rsidR="00A358BC" w:rsidRPr="00923C0D" w:rsidRDefault="00A358BC" w:rsidP="00A358BC">
      <w:pPr>
        <w:tabs>
          <w:tab w:val="left" w:pos="0"/>
        </w:tabs>
        <w:jc w:val="center"/>
        <w:rPr>
          <w:sz w:val="36"/>
          <w:szCs w:val="36"/>
        </w:rPr>
      </w:pPr>
      <w:r w:rsidRPr="009664CA">
        <w:rPr>
          <w:sz w:val="36"/>
          <w:szCs w:val="36"/>
        </w:rPr>
        <w:t xml:space="preserve">za </w:t>
      </w:r>
      <w:r w:rsidR="0019425D">
        <w:rPr>
          <w:sz w:val="36"/>
          <w:szCs w:val="36"/>
        </w:rPr>
        <w:t>2023. godinu</w:t>
      </w:r>
    </w:p>
    <w:p w:rsidR="009664CA" w:rsidRPr="00923C0D" w:rsidRDefault="009664CA" w:rsidP="00A904B0">
      <w:pPr>
        <w:tabs>
          <w:tab w:val="left" w:pos="3093"/>
        </w:tabs>
        <w:jc w:val="center"/>
        <w:rPr>
          <w:b/>
          <w:i/>
          <w:sz w:val="40"/>
          <w:szCs w:val="40"/>
        </w:rPr>
      </w:pPr>
    </w:p>
    <w:p w:rsidR="00A358BC" w:rsidRPr="00923C0D" w:rsidRDefault="00A358BC" w:rsidP="00A904B0">
      <w:pPr>
        <w:tabs>
          <w:tab w:val="left" w:pos="3093"/>
        </w:tabs>
        <w:jc w:val="center"/>
        <w:rPr>
          <w:b/>
          <w:i/>
          <w:sz w:val="40"/>
          <w:szCs w:val="40"/>
        </w:rPr>
      </w:pPr>
    </w:p>
    <w:p w:rsidR="00A358BC" w:rsidRPr="00923C0D" w:rsidRDefault="00A358BC" w:rsidP="00A904B0">
      <w:pPr>
        <w:tabs>
          <w:tab w:val="left" w:pos="3093"/>
        </w:tabs>
        <w:jc w:val="center"/>
        <w:rPr>
          <w:sz w:val="40"/>
          <w:szCs w:val="40"/>
        </w:rPr>
      </w:pPr>
      <w:r w:rsidRPr="00923C0D">
        <w:rPr>
          <w:sz w:val="40"/>
          <w:szCs w:val="40"/>
        </w:rPr>
        <w:t>SVEUČILIŠTE U SPLITU</w:t>
      </w:r>
    </w:p>
    <w:p w:rsidR="00A904B0" w:rsidRPr="00923C0D" w:rsidRDefault="00A358BC" w:rsidP="00A904B0">
      <w:pPr>
        <w:tabs>
          <w:tab w:val="left" w:pos="3093"/>
        </w:tabs>
        <w:jc w:val="center"/>
        <w:rPr>
          <w:sz w:val="40"/>
          <w:szCs w:val="40"/>
        </w:rPr>
      </w:pPr>
      <w:r w:rsidRPr="00923C0D">
        <w:rPr>
          <w:sz w:val="40"/>
          <w:szCs w:val="40"/>
        </w:rPr>
        <w:t>EKONOMSKI FAKULTET</w:t>
      </w:r>
    </w:p>
    <w:p w:rsidR="000D65A3" w:rsidRPr="009664CA" w:rsidRDefault="000D65A3" w:rsidP="00A904B0">
      <w:pPr>
        <w:tabs>
          <w:tab w:val="left" w:pos="3093"/>
        </w:tabs>
        <w:jc w:val="center"/>
        <w:rPr>
          <w:sz w:val="40"/>
          <w:szCs w:val="40"/>
        </w:rPr>
      </w:pPr>
    </w:p>
    <w:p w:rsidR="00A904B0" w:rsidRPr="009664CA" w:rsidRDefault="00A904B0" w:rsidP="00A904B0"/>
    <w:p w:rsidR="00A904B0" w:rsidRPr="009664CA" w:rsidRDefault="00A904B0" w:rsidP="00A904B0"/>
    <w:p w:rsidR="00A904B0" w:rsidRPr="009664CA" w:rsidRDefault="00A904B0" w:rsidP="00A904B0"/>
    <w:p w:rsidR="009664CA" w:rsidRDefault="009664CA" w:rsidP="00202903">
      <w:pPr>
        <w:rPr>
          <w:sz w:val="20"/>
          <w:szCs w:val="20"/>
        </w:rPr>
      </w:pPr>
    </w:p>
    <w:p w:rsidR="00756999" w:rsidRDefault="00756999" w:rsidP="00202903">
      <w:pPr>
        <w:rPr>
          <w:sz w:val="20"/>
          <w:szCs w:val="20"/>
        </w:rPr>
      </w:pPr>
    </w:p>
    <w:p w:rsidR="00756999" w:rsidRPr="009664CA" w:rsidRDefault="00756999" w:rsidP="00202903">
      <w:pPr>
        <w:rPr>
          <w:sz w:val="20"/>
          <w:szCs w:val="20"/>
        </w:rPr>
      </w:pPr>
    </w:p>
    <w:p w:rsidR="009664CA" w:rsidRPr="009664CA" w:rsidRDefault="009664CA" w:rsidP="00202903">
      <w:pPr>
        <w:rPr>
          <w:sz w:val="20"/>
          <w:szCs w:val="20"/>
        </w:rPr>
      </w:pPr>
    </w:p>
    <w:p w:rsidR="00A358BC" w:rsidRDefault="009664CA" w:rsidP="009664CA">
      <w:pPr>
        <w:pStyle w:val="Heading5"/>
        <w:shd w:val="clear" w:color="auto" w:fill="FFFFFF"/>
        <w:spacing w:before="150" w:after="150"/>
        <w:rPr>
          <w:color w:val="auto"/>
          <w:sz w:val="28"/>
          <w:szCs w:val="28"/>
        </w:rPr>
      </w:pPr>
      <w:r w:rsidRPr="000F25DD">
        <w:rPr>
          <w:color w:val="auto"/>
          <w:sz w:val="28"/>
          <w:szCs w:val="28"/>
        </w:rPr>
        <w:t xml:space="preserve">U Splitu, </w:t>
      </w:r>
      <w:r w:rsidR="0019425D">
        <w:rPr>
          <w:color w:val="auto"/>
          <w:sz w:val="28"/>
          <w:szCs w:val="28"/>
        </w:rPr>
        <w:t>lipanj 2024</w:t>
      </w:r>
      <w:r w:rsidRPr="00923C0D">
        <w:rPr>
          <w:color w:val="auto"/>
          <w:sz w:val="28"/>
          <w:szCs w:val="28"/>
        </w:rPr>
        <w:t>.</w:t>
      </w:r>
      <w:r w:rsidR="00671CC7" w:rsidRPr="00923C0D">
        <w:rPr>
          <w:color w:val="auto"/>
          <w:sz w:val="28"/>
          <w:szCs w:val="28"/>
        </w:rPr>
        <w:t xml:space="preserve"> </w:t>
      </w:r>
      <w:r w:rsidRPr="00923C0D">
        <w:rPr>
          <w:color w:val="auto"/>
          <w:sz w:val="28"/>
          <w:szCs w:val="28"/>
        </w:rPr>
        <w:t>g</w:t>
      </w:r>
      <w:r w:rsidR="00671CC7" w:rsidRPr="00923C0D">
        <w:rPr>
          <w:color w:val="auto"/>
          <w:sz w:val="28"/>
          <w:szCs w:val="28"/>
        </w:rPr>
        <w:t>odine</w:t>
      </w:r>
      <w:r w:rsidRPr="000F25DD">
        <w:rPr>
          <w:color w:val="auto"/>
          <w:sz w:val="28"/>
          <w:szCs w:val="28"/>
        </w:rPr>
        <w:tab/>
      </w:r>
      <w:r w:rsidRPr="000F25DD">
        <w:rPr>
          <w:color w:val="auto"/>
          <w:sz w:val="28"/>
          <w:szCs w:val="28"/>
        </w:rPr>
        <w:tab/>
      </w:r>
      <w:r w:rsidR="00A358BC" w:rsidRPr="000F25DD">
        <w:rPr>
          <w:color w:val="auto"/>
          <w:sz w:val="28"/>
          <w:szCs w:val="28"/>
        </w:rPr>
        <w:tab/>
      </w:r>
      <w:r w:rsidR="005E5D84">
        <w:rPr>
          <w:color w:val="auto"/>
          <w:sz w:val="28"/>
          <w:szCs w:val="28"/>
        </w:rPr>
        <w:t xml:space="preserve">             izv.prof.dr.sc. Vinko Muštra</w:t>
      </w:r>
    </w:p>
    <w:p w:rsidR="005E5D84" w:rsidRPr="005E5D84" w:rsidRDefault="005E5D84" w:rsidP="005E5D84">
      <w:pPr>
        <w:jc w:val="right"/>
        <w:rPr>
          <w:rFonts w:asciiTheme="majorHAnsi" w:eastAsiaTheme="majorEastAsia" w:hAnsiTheme="majorHAnsi" w:cstheme="majorBidi"/>
          <w:sz w:val="28"/>
          <w:szCs w:val="28"/>
        </w:rPr>
      </w:pPr>
      <w:r w:rsidRPr="005E5D84">
        <w:rPr>
          <w:rFonts w:asciiTheme="majorHAnsi" w:eastAsiaTheme="majorEastAsia" w:hAnsiTheme="majorHAnsi" w:cstheme="majorBidi"/>
          <w:sz w:val="28"/>
          <w:szCs w:val="28"/>
        </w:rPr>
        <w:t>Dekan Ekonomskog fakulteta, Sveučilišta u Splitu</w:t>
      </w:r>
    </w:p>
    <w:p w:rsidR="009664CA" w:rsidRPr="000F25DD" w:rsidRDefault="00202903" w:rsidP="005E5D84">
      <w:pPr>
        <w:pStyle w:val="Heading5"/>
        <w:shd w:val="clear" w:color="auto" w:fill="FFFFFF"/>
        <w:spacing w:before="150" w:after="150"/>
        <w:rPr>
          <w:color w:val="auto"/>
          <w:sz w:val="28"/>
          <w:szCs w:val="28"/>
        </w:rPr>
      </w:pPr>
      <w:r w:rsidRPr="000F25DD">
        <w:rPr>
          <w:color w:val="auto"/>
          <w:sz w:val="20"/>
          <w:szCs w:val="20"/>
        </w:rPr>
        <w:tab/>
      </w:r>
      <w:r w:rsidRPr="000F25DD">
        <w:rPr>
          <w:color w:val="auto"/>
          <w:sz w:val="20"/>
          <w:szCs w:val="20"/>
        </w:rPr>
        <w:tab/>
      </w:r>
      <w:r w:rsidRPr="000F25DD">
        <w:rPr>
          <w:color w:val="auto"/>
          <w:sz w:val="20"/>
          <w:szCs w:val="20"/>
        </w:rPr>
        <w:tab/>
      </w:r>
      <w:r w:rsidRPr="000F25DD">
        <w:rPr>
          <w:color w:val="auto"/>
          <w:sz w:val="20"/>
          <w:szCs w:val="20"/>
        </w:rPr>
        <w:tab/>
      </w:r>
      <w:r w:rsidRPr="000F25DD">
        <w:rPr>
          <w:color w:val="auto"/>
          <w:sz w:val="20"/>
          <w:szCs w:val="20"/>
        </w:rPr>
        <w:tab/>
      </w:r>
      <w:r w:rsidRPr="000F25DD">
        <w:rPr>
          <w:color w:val="auto"/>
          <w:sz w:val="20"/>
          <w:szCs w:val="20"/>
        </w:rPr>
        <w:tab/>
      </w:r>
      <w:r w:rsidR="00A358BC" w:rsidRPr="000F25DD">
        <w:rPr>
          <w:color w:val="auto"/>
          <w:sz w:val="20"/>
          <w:szCs w:val="20"/>
        </w:rPr>
        <w:tab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hr-HR"/>
        </w:rPr>
        <w:id w:val="-133089820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C139DC" w:rsidRPr="00201D4C" w:rsidRDefault="00C139DC" w:rsidP="009664CA">
          <w:pPr>
            <w:pStyle w:val="TOCHeading"/>
            <w:pageBreakBefore/>
            <w:rPr>
              <w:rFonts w:asciiTheme="minorHAnsi" w:hAnsiTheme="minorHAnsi" w:cstheme="minorHAnsi"/>
              <w:b/>
              <w:lang w:val="hr-HR"/>
            </w:rPr>
          </w:pPr>
          <w:r w:rsidRPr="00201D4C">
            <w:rPr>
              <w:rFonts w:asciiTheme="minorHAnsi" w:hAnsiTheme="minorHAnsi" w:cstheme="minorHAnsi"/>
              <w:b/>
              <w:lang w:val="hr-HR"/>
            </w:rPr>
            <w:t>Sadržaj</w:t>
          </w:r>
        </w:p>
        <w:p w:rsidR="00C139DC" w:rsidRDefault="00C139DC">
          <w:pPr>
            <w:pStyle w:val="TOC1"/>
            <w:tabs>
              <w:tab w:val="right" w:leader="dot" w:pos="901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5250749" w:history="1">
            <w:r w:rsidRPr="00331870">
              <w:rPr>
                <w:rStyle w:val="Hyperlink"/>
                <w:noProof/>
              </w:rPr>
              <w:t>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_Toc505250749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6E5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39DC" w:rsidRDefault="00562247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505250750" w:history="1">
            <w:r w:rsidR="00C139DC" w:rsidRPr="00331870">
              <w:rPr>
                <w:rStyle w:val="Hyperlink"/>
                <w:noProof/>
              </w:rPr>
              <w:t>Preporuke u postupku reakreditacije</w:t>
            </w:r>
            <w:r w:rsidR="00C139DC">
              <w:rPr>
                <w:noProof/>
                <w:webHidden/>
              </w:rPr>
              <w:tab/>
            </w:r>
            <w:r w:rsidR="00C139DC">
              <w:rPr>
                <w:noProof/>
                <w:webHidden/>
              </w:rPr>
              <w:fldChar w:fldCharType="begin"/>
            </w:r>
            <w:r w:rsidR="00C139DC">
              <w:rPr>
                <w:noProof/>
                <w:webHidden/>
              </w:rPr>
              <w:instrText xml:space="preserve"> PAGEREF _Toc505250750 \h </w:instrText>
            </w:r>
            <w:r w:rsidR="00C139DC">
              <w:rPr>
                <w:noProof/>
                <w:webHidden/>
              </w:rPr>
            </w:r>
            <w:r w:rsidR="00C139DC">
              <w:rPr>
                <w:noProof/>
                <w:webHidden/>
              </w:rPr>
              <w:fldChar w:fldCharType="separate"/>
            </w:r>
            <w:r w:rsidR="00DA6E59">
              <w:rPr>
                <w:noProof/>
                <w:webHidden/>
              </w:rPr>
              <w:t>6</w:t>
            </w:r>
            <w:r w:rsidR="00C139DC">
              <w:rPr>
                <w:noProof/>
                <w:webHidden/>
              </w:rPr>
              <w:fldChar w:fldCharType="end"/>
            </w:r>
          </w:hyperlink>
        </w:p>
        <w:p w:rsidR="00C139DC" w:rsidRDefault="00562247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505250751" w:history="1">
            <w:r w:rsidR="00C139DC" w:rsidRPr="00331870">
              <w:rPr>
                <w:rStyle w:val="Hyperlink"/>
                <w:noProof/>
              </w:rPr>
              <w:t>1. Općenite preporuke za poboljšanje kvalitete studijskog programa</w:t>
            </w:r>
            <w:r w:rsidR="00C139DC">
              <w:rPr>
                <w:noProof/>
                <w:webHidden/>
              </w:rPr>
              <w:tab/>
            </w:r>
            <w:r w:rsidR="00C139DC">
              <w:rPr>
                <w:noProof/>
                <w:webHidden/>
              </w:rPr>
              <w:fldChar w:fldCharType="begin"/>
            </w:r>
            <w:r w:rsidR="00C139DC">
              <w:rPr>
                <w:noProof/>
                <w:webHidden/>
              </w:rPr>
              <w:instrText xml:space="preserve"> PAGEREF _Toc505250751 \h </w:instrText>
            </w:r>
            <w:r w:rsidR="00C139DC">
              <w:rPr>
                <w:noProof/>
                <w:webHidden/>
              </w:rPr>
            </w:r>
            <w:r w:rsidR="00C139DC">
              <w:rPr>
                <w:noProof/>
                <w:webHidden/>
              </w:rPr>
              <w:fldChar w:fldCharType="separate"/>
            </w:r>
            <w:r w:rsidR="00DA6E59">
              <w:rPr>
                <w:noProof/>
                <w:webHidden/>
              </w:rPr>
              <w:t>6</w:t>
            </w:r>
            <w:r w:rsidR="00C139DC">
              <w:rPr>
                <w:noProof/>
                <w:webHidden/>
              </w:rPr>
              <w:fldChar w:fldCharType="end"/>
            </w:r>
          </w:hyperlink>
        </w:p>
        <w:p w:rsidR="00C139DC" w:rsidRDefault="00562247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505250752" w:history="1">
            <w:r w:rsidR="00C139DC" w:rsidRPr="00331870">
              <w:rPr>
                <w:rStyle w:val="Hyperlink"/>
                <w:noProof/>
              </w:rPr>
              <w:t>2. Preporuke koje proizlaze iz ocjena kvalitete</w:t>
            </w:r>
            <w:r w:rsidR="00C139DC">
              <w:rPr>
                <w:noProof/>
                <w:webHidden/>
              </w:rPr>
              <w:tab/>
            </w:r>
            <w:r w:rsidR="00C139DC">
              <w:rPr>
                <w:noProof/>
                <w:webHidden/>
              </w:rPr>
              <w:fldChar w:fldCharType="begin"/>
            </w:r>
            <w:r w:rsidR="00C139DC">
              <w:rPr>
                <w:noProof/>
                <w:webHidden/>
              </w:rPr>
              <w:instrText xml:space="preserve"> PAGEREF _Toc505250752 \h </w:instrText>
            </w:r>
            <w:r w:rsidR="00C139DC">
              <w:rPr>
                <w:noProof/>
                <w:webHidden/>
              </w:rPr>
            </w:r>
            <w:r w:rsidR="00C139DC">
              <w:rPr>
                <w:noProof/>
                <w:webHidden/>
              </w:rPr>
              <w:fldChar w:fldCharType="separate"/>
            </w:r>
            <w:r w:rsidR="00DA6E59">
              <w:rPr>
                <w:noProof/>
                <w:webHidden/>
              </w:rPr>
              <w:t>6</w:t>
            </w:r>
            <w:r w:rsidR="00C139DC">
              <w:rPr>
                <w:noProof/>
                <w:webHidden/>
              </w:rPr>
              <w:fldChar w:fldCharType="end"/>
            </w:r>
          </w:hyperlink>
        </w:p>
        <w:p w:rsidR="00C139DC" w:rsidRDefault="00562247">
          <w:pPr>
            <w:pStyle w:val="TOC3"/>
            <w:tabs>
              <w:tab w:val="right" w:leader="dot" w:pos="9016"/>
            </w:tabs>
            <w:rPr>
              <w:noProof/>
            </w:rPr>
          </w:pPr>
          <w:hyperlink w:anchor="_Toc505250753" w:history="1">
            <w:r w:rsidR="00C139DC" w:rsidRPr="00331870">
              <w:rPr>
                <w:rStyle w:val="Hyperlink"/>
                <w:noProof/>
              </w:rPr>
              <w:t>2.1. Resursi: Nastavnički, mentorski i istraživački kapaciteti i infrastruktura</w:t>
            </w:r>
            <w:r w:rsidR="00C139DC">
              <w:rPr>
                <w:noProof/>
                <w:webHidden/>
              </w:rPr>
              <w:tab/>
            </w:r>
            <w:r w:rsidR="00C139DC">
              <w:rPr>
                <w:noProof/>
                <w:webHidden/>
              </w:rPr>
              <w:fldChar w:fldCharType="begin"/>
            </w:r>
            <w:r w:rsidR="00C139DC">
              <w:rPr>
                <w:noProof/>
                <w:webHidden/>
              </w:rPr>
              <w:instrText xml:space="preserve"> PAGEREF _Toc505250753 \h </w:instrText>
            </w:r>
            <w:r w:rsidR="00C139DC">
              <w:rPr>
                <w:noProof/>
                <w:webHidden/>
              </w:rPr>
            </w:r>
            <w:r w:rsidR="00C139DC">
              <w:rPr>
                <w:noProof/>
                <w:webHidden/>
              </w:rPr>
              <w:fldChar w:fldCharType="separate"/>
            </w:r>
            <w:r w:rsidR="00DA6E59">
              <w:rPr>
                <w:noProof/>
                <w:webHidden/>
              </w:rPr>
              <w:t>6</w:t>
            </w:r>
            <w:r w:rsidR="00C139DC">
              <w:rPr>
                <w:noProof/>
                <w:webHidden/>
              </w:rPr>
              <w:fldChar w:fldCharType="end"/>
            </w:r>
          </w:hyperlink>
        </w:p>
        <w:p w:rsidR="00C139DC" w:rsidRDefault="00562247">
          <w:pPr>
            <w:pStyle w:val="TOC3"/>
            <w:tabs>
              <w:tab w:val="right" w:leader="dot" w:pos="9016"/>
            </w:tabs>
            <w:rPr>
              <w:noProof/>
            </w:rPr>
          </w:pPr>
          <w:hyperlink w:anchor="_Toc505250754" w:history="1">
            <w:r w:rsidR="00C139DC" w:rsidRPr="00331870">
              <w:rPr>
                <w:rStyle w:val="Hyperlink"/>
                <w:noProof/>
              </w:rPr>
              <w:t>2.2. Interni sustav osiguravanja kvalitete</w:t>
            </w:r>
            <w:r w:rsidR="00C139DC">
              <w:rPr>
                <w:noProof/>
                <w:webHidden/>
              </w:rPr>
              <w:tab/>
            </w:r>
            <w:r w:rsidR="00C139DC">
              <w:rPr>
                <w:noProof/>
                <w:webHidden/>
              </w:rPr>
              <w:fldChar w:fldCharType="begin"/>
            </w:r>
            <w:r w:rsidR="00C139DC">
              <w:rPr>
                <w:noProof/>
                <w:webHidden/>
              </w:rPr>
              <w:instrText xml:space="preserve"> PAGEREF _Toc505250754 \h </w:instrText>
            </w:r>
            <w:r w:rsidR="00C139DC">
              <w:rPr>
                <w:noProof/>
                <w:webHidden/>
              </w:rPr>
            </w:r>
            <w:r w:rsidR="00C139DC">
              <w:rPr>
                <w:noProof/>
                <w:webHidden/>
              </w:rPr>
              <w:fldChar w:fldCharType="separate"/>
            </w:r>
            <w:r w:rsidR="00DA6E59">
              <w:rPr>
                <w:noProof/>
                <w:webHidden/>
              </w:rPr>
              <w:t>6</w:t>
            </w:r>
            <w:r w:rsidR="00C139DC">
              <w:rPr>
                <w:noProof/>
                <w:webHidden/>
              </w:rPr>
              <w:fldChar w:fldCharType="end"/>
            </w:r>
          </w:hyperlink>
        </w:p>
        <w:p w:rsidR="00C139DC" w:rsidRDefault="00562247">
          <w:pPr>
            <w:pStyle w:val="TOC3"/>
            <w:tabs>
              <w:tab w:val="right" w:leader="dot" w:pos="9016"/>
            </w:tabs>
            <w:rPr>
              <w:noProof/>
            </w:rPr>
          </w:pPr>
          <w:hyperlink w:anchor="_Toc505250755" w:history="1">
            <w:r w:rsidR="00C139DC" w:rsidRPr="00331870">
              <w:rPr>
                <w:rStyle w:val="Hyperlink"/>
                <w:noProof/>
              </w:rPr>
              <w:t>2.3. Potpora doktorandima i napredovanje tijekom studija</w:t>
            </w:r>
            <w:r w:rsidR="00C139DC">
              <w:rPr>
                <w:noProof/>
                <w:webHidden/>
              </w:rPr>
              <w:tab/>
            </w:r>
            <w:r w:rsidR="00C139DC">
              <w:rPr>
                <w:noProof/>
                <w:webHidden/>
              </w:rPr>
              <w:fldChar w:fldCharType="begin"/>
            </w:r>
            <w:r w:rsidR="00C139DC">
              <w:rPr>
                <w:noProof/>
                <w:webHidden/>
              </w:rPr>
              <w:instrText xml:space="preserve"> PAGEREF _Toc505250755 \h </w:instrText>
            </w:r>
            <w:r w:rsidR="00C139DC">
              <w:rPr>
                <w:noProof/>
                <w:webHidden/>
              </w:rPr>
            </w:r>
            <w:r w:rsidR="00C139DC">
              <w:rPr>
                <w:noProof/>
                <w:webHidden/>
              </w:rPr>
              <w:fldChar w:fldCharType="separate"/>
            </w:r>
            <w:r w:rsidR="00DA6E59">
              <w:rPr>
                <w:noProof/>
                <w:webHidden/>
              </w:rPr>
              <w:t>6</w:t>
            </w:r>
            <w:r w:rsidR="00C139DC">
              <w:rPr>
                <w:noProof/>
                <w:webHidden/>
              </w:rPr>
              <w:fldChar w:fldCharType="end"/>
            </w:r>
          </w:hyperlink>
        </w:p>
        <w:p w:rsidR="00C139DC" w:rsidRDefault="00562247">
          <w:pPr>
            <w:pStyle w:val="TOC3"/>
            <w:tabs>
              <w:tab w:val="right" w:leader="dot" w:pos="9016"/>
            </w:tabs>
            <w:rPr>
              <w:noProof/>
            </w:rPr>
          </w:pPr>
          <w:hyperlink w:anchor="_Toc505250756" w:history="1">
            <w:r w:rsidR="00C139DC" w:rsidRPr="00331870">
              <w:rPr>
                <w:rStyle w:val="Hyperlink"/>
                <w:noProof/>
              </w:rPr>
              <w:t>2.4. Program i ishodi doktorskog studija</w:t>
            </w:r>
            <w:r w:rsidR="00C139DC">
              <w:rPr>
                <w:noProof/>
                <w:webHidden/>
              </w:rPr>
              <w:tab/>
            </w:r>
            <w:r w:rsidR="00C139DC">
              <w:rPr>
                <w:noProof/>
                <w:webHidden/>
              </w:rPr>
              <w:fldChar w:fldCharType="begin"/>
            </w:r>
            <w:r w:rsidR="00C139DC">
              <w:rPr>
                <w:noProof/>
                <w:webHidden/>
              </w:rPr>
              <w:instrText xml:space="preserve"> PAGEREF _Toc505250756 \h </w:instrText>
            </w:r>
            <w:r w:rsidR="00C139DC">
              <w:rPr>
                <w:noProof/>
                <w:webHidden/>
              </w:rPr>
            </w:r>
            <w:r w:rsidR="00C139DC">
              <w:rPr>
                <w:noProof/>
                <w:webHidden/>
              </w:rPr>
              <w:fldChar w:fldCharType="separate"/>
            </w:r>
            <w:r w:rsidR="00DA6E59">
              <w:rPr>
                <w:noProof/>
                <w:webHidden/>
              </w:rPr>
              <w:t>7</w:t>
            </w:r>
            <w:r w:rsidR="00C139DC">
              <w:rPr>
                <w:noProof/>
                <w:webHidden/>
              </w:rPr>
              <w:fldChar w:fldCharType="end"/>
            </w:r>
          </w:hyperlink>
        </w:p>
        <w:p w:rsidR="00C139DC" w:rsidRDefault="000B6E34">
          <w:pPr>
            <w:pStyle w:val="TOC1"/>
            <w:tabs>
              <w:tab w:val="right" w:leader="dot" w:pos="9016"/>
            </w:tabs>
            <w:rPr>
              <w:noProof/>
            </w:rPr>
          </w:pPr>
          <w:r w:rsidRPr="00923C0D">
            <w:t>Izvještaj o realizaciji Akc</w:t>
          </w:r>
          <w:r>
            <w:t>ijskog p</w:t>
          </w:r>
          <w:hyperlink w:anchor="_Toc505250757" w:history="1">
            <w:r w:rsidR="00C139DC" w:rsidRPr="00331870">
              <w:rPr>
                <w:rStyle w:val="Hyperlink"/>
                <w:noProof/>
              </w:rPr>
              <w:t>lan</w:t>
            </w:r>
            <w:r>
              <w:rPr>
                <w:rStyle w:val="Hyperlink"/>
                <w:noProof/>
              </w:rPr>
              <w:t>a</w:t>
            </w:r>
            <w:r w:rsidR="00C139DC" w:rsidRPr="00331870">
              <w:rPr>
                <w:rStyle w:val="Hyperlink"/>
                <w:noProof/>
              </w:rPr>
              <w:t xml:space="preserve"> aktivnosti u skladu s postavljenim ciljevima te preporukama stručnog povjerenstva i Akreditacijskog savjeta</w:t>
            </w:r>
            <w:r w:rsidR="00C139DC">
              <w:rPr>
                <w:noProof/>
                <w:webHidden/>
              </w:rPr>
              <w:tab/>
            </w:r>
            <w:r w:rsidR="00C139DC">
              <w:rPr>
                <w:noProof/>
                <w:webHidden/>
              </w:rPr>
              <w:fldChar w:fldCharType="begin"/>
            </w:r>
            <w:r w:rsidR="00C139DC">
              <w:rPr>
                <w:noProof/>
                <w:webHidden/>
              </w:rPr>
              <w:instrText xml:space="preserve"> PAGEREF _Toc505250757 \h </w:instrText>
            </w:r>
            <w:r w:rsidR="00C139DC">
              <w:rPr>
                <w:noProof/>
                <w:webHidden/>
              </w:rPr>
            </w:r>
            <w:r w:rsidR="00C139DC">
              <w:rPr>
                <w:noProof/>
                <w:webHidden/>
              </w:rPr>
              <w:fldChar w:fldCharType="separate"/>
            </w:r>
            <w:r w:rsidR="00DA6E59">
              <w:rPr>
                <w:noProof/>
                <w:webHidden/>
              </w:rPr>
              <w:t>8</w:t>
            </w:r>
            <w:r w:rsidR="00C139DC">
              <w:rPr>
                <w:noProof/>
                <w:webHidden/>
              </w:rPr>
              <w:fldChar w:fldCharType="end"/>
            </w:r>
          </w:hyperlink>
        </w:p>
        <w:p w:rsidR="00C139DC" w:rsidRDefault="00C139DC">
          <w:r>
            <w:rPr>
              <w:b/>
              <w:bCs/>
              <w:noProof/>
            </w:rPr>
            <w:fldChar w:fldCharType="end"/>
          </w:r>
        </w:p>
      </w:sdtContent>
    </w:sdt>
    <w:p w:rsidR="00202903" w:rsidRDefault="00202903">
      <w:pPr>
        <w:rPr>
          <w:sz w:val="40"/>
          <w:szCs w:val="40"/>
        </w:rPr>
      </w:pPr>
    </w:p>
    <w:p w:rsidR="00A904B0" w:rsidRPr="00A904B0" w:rsidRDefault="00A904B0" w:rsidP="00A904B0">
      <w:pPr>
        <w:pStyle w:val="ListParagraph"/>
        <w:numPr>
          <w:ilvl w:val="0"/>
          <w:numId w:val="1"/>
        </w:numPr>
        <w:rPr>
          <w:i/>
          <w:color w:val="C00000"/>
          <w:sz w:val="24"/>
          <w:szCs w:val="24"/>
        </w:rPr>
      </w:pPr>
      <w:r w:rsidRPr="00A904B0">
        <w:rPr>
          <w:i/>
          <w:color w:val="C00000"/>
          <w:sz w:val="40"/>
          <w:szCs w:val="40"/>
        </w:rPr>
        <w:br w:type="page"/>
      </w:r>
    </w:p>
    <w:p w:rsidR="00202903" w:rsidRPr="00201D4C" w:rsidRDefault="00202903" w:rsidP="00AE13B3">
      <w:pPr>
        <w:pStyle w:val="Heading1"/>
        <w:rPr>
          <w:rFonts w:asciiTheme="minorHAnsi" w:hAnsiTheme="minorHAnsi" w:cstheme="minorHAnsi"/>
          <w:b/>
        </w:rPr>
      </w:pPr>
      <w:bookmarkStart w:id="0" w:name="_Toc505250749"/>
      <w:r w:rsidRPr="00201D4C">
        <w:rPr>
          <w:rFonts w:asciiTheme="minorHAnsi" w:hAnsiTheme="minorHAnsi" w:cstheme="minorHAnsi"/>
          <w:b/>
        </w:rPr>
        <w:t>Uvod</w:t>
      </w:r>
      <w:bookmarkEnd w:id="0"/>
    </w:p>
    <w:p w:rsidR="00756999" w:rsidRDefault="00756999" w:rsidP="005100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61B6" w:rsidRPr="003738CF" w:rsidRDefault="006161B6" w:rsidP="006161B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738CF">
        <w:rPr>
          <w:rFonts w:cstheme="minorHAnsi"/>
          <w:sz w:val="24"/>
          <w:szCs w:val="24"/>
        </w:rPr>
        <w:t>Ekonomski fakultet Sveučilišta u Splitu je javna ustanova registrirana za obavljanje djelatnosti</w:t>
      </w:r>
      <w:r>
        <w:rPr>
          <w:rFonts w:cstheme="minorHAnsi"/>
          <w:sz w:val="24"/>
          <w:szCs w:val="24"/>
        </w:rPr>
        <w:t xml:space="preserve"> </w:t>
      </w:r>
      <w:r w:rsidRPr="003738CF">
        <w:rPr>
          <w:rFonts w:cstheme="minorHAnsi"/>
          <w:sz w:val="24"/>
          <w:szCs w:val="24"/>
        </w:rPr>
        <w:t>visokog obrazovanja i upisana u Upisnik znanstvenih organizacija te Upisnik visokih učilišta u</w:t>
      </w:r>
      <w:r>
        <w:rPr>
          <w:rFonts w:cstheme="minorHAnsi"/>
          <w:sz w:val="24"/>
          <w:szCs w:val="24"/>
        </w:rPr>
        <w:t xml:space="preserve"> </w:t>
      </w:r>
      <w:r w:rsidRPr="003738CF">
        <w:rPr>
          <w:rFonts w:cstheme="minorHAnsi"/>
          <w:sz w:val="24"/>
          <w:szCs w:val="24"/>
        </w:rPr>
        <w:t>znanstvenom području društvenih znanosti.</w:t>
      </w:r>
    </w:p>
    <w:p w:rsidR="006161B6" w:rsidRDefault="006161B6" w:rsidP="006161B6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Doktorski</w:t>
      </w:r>
      <w:r w:rsidRPr="00882EEA">
        <w:rPr>
          <w:rFonts w:cstheme="minorHAnsi"/>
          <w:sz w:val="24"/>
          <w:szCs w:val="24"/>
        </w:rPr>
        <w:t xml:space="preserve"> studij </w:t>
      </w:r>
      <w:r w:rsidRPr="00882EEA">
        <w:rPr>
          <w:rFonts w:cstheme="minorHAnsi"/>
          <w:i/>
          <w:sz w:val="24"/>
          <w:szCs w:val="24"/>
        </w:rPr>
        <w:t>Ekonomije i poslovne ekonomije</w:t>
      </w:r>
      <w:r w:rsidRPr="00882EEA">
        <w:rPr>
          <w:rFonts w:cstheme="minorHAnsi"/>
          <w:sz w:val="24"/>
          <w:szCs w:val="24"/>
        </w:rPr>
        <w:t> Ekonomskog fakulteta Sveučilišta u Splitu</w:t>
      </w:r>
      <w:r>
        <w:rPr>
          <w:rFonts w:cstheme="minorHAnsi"/>
          <w:sz w:val="24"/>
          <w:szCs w:val="24"/>
        </w:rPr>
        <w:t xml:space="preserve"> p</w:t>
      </w:r>
      <w:r w:rsidRPr="00882EEA">
        <w:rPr>
          <w:rFonts w:cstheme="minorHAnsi"/>
          <w:sz w:val="24"/>
          <w:szCs w:val="24"/>
        </w:rPr>
        <w:t xml:space="preserve">okrenut </w:t>
      </w:r>
      <w:r>
        <w:rPr>
          <w:rFonts w:cstheme="minorHAnsi"/>
          <w:sz w:val="24"/>
          <w:szCs w:val="24"/>
        </w:rPr>
        <w:t xml:space="preserve">je </w:t>
      </w:r>
      <w:r w:rsidRPr="00882EEA">
        <w:rPr>
          <w:rFonts w:cstheme="minorHAnsi"/>
          <w:sz w:val="24"/>
          <w:szCs w:val="24"/>
        </w:rPr>
        <w:t>od travnja 2006. godine</w:t>
      </w:r>
      <w:r>
        <w:rPr>
          <w:rFonts w:cstheme="minorHAnsi"/>
          <w:sz w:val="24"/>
          <w:szCs w:val="24"/>
        </w:rPr>
        <w:t xml:space="preserve"> </w:t>
      </w:r>
      <w:r w:rsidRPr="00882EEA">
        <w:rPr>
          <w:rFonts w:cstheme="minorHAnsi"/>
          <w:sz w:val="24"/>
          <w:szCs w:val="24"/>
        </w:rPr>
        <w:t>kao jedinstveni-integralni studijski program sa dva studijska usmjerenja</w:t>
      </w:r>
      <w:r>
        <w:rPr>
          <w:rFonts w:cstheme="minorHAnsi"/>
          <w:sz w:val="24"/>
          <w:szCs w:val="24"/>
        </w:rPr>
        <w:t xml:space="preserve">: </w:t>
      </w:r>
      <w:r w:rsidRPr="00882EEA">
        <w:rPr>
          <w:rFonts w:cstheme="minorHAnsi"/>
          <w:sz w:val="24"/>
          <w:szCs w:val="24"/>
        </w:rPr>
        <w:t>Ekonomija i Poslovna ekonomija, a namijenjen</w:t>
      </w:r>
      <w:r w:rsidRPr="00DE2F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 w:rsidRPr="00DE2FC9">
        <w:rPr>
          <w:sz w:val="24"/>
          <w:szCs w:val="24"/>
        </w:rPr>
        <w:t>polaznicima koji traže specifična znanja potrebna za razvoj akademske karijere na visokim učilištima, te analitičarima i konzultantima u različitim poslovnim subjektima i javnim ustanovama.</w:t>
      </w:r>
      <w:r w:rsidRPr="00882EEA">
        <w:rPr>
          <w:sz w:val="24"/>
          <w:szCs w:val="24"/>
        </w:rPr>
        <w:t> </w:t>
      </w:r>
    </w:p>
    <w:p w:rsidR="006161B6" w:rsidRPr="00923C0D" w:rsidRDefault="006161B6" w:rsidP="006161B6">
      <w:pPr>
        <w:jc w:val="both"/>
      </w:pPr>
      <w:r>
        <w:rPr>
          <w:sz w:val="24"/>
          <w:szCs w:val="24"/>
        </w:rPr>
        <w:t>Doktorski</w:t>
      </w:r>
      <w:r w:rsidRPr="00641D23">
        <w:rPr>
          <w:sz w:val="24"/>
          <w:szCs w:val="24"/>
        </w:rPr>
        <w:t xml:space="preserve"> studij </w:t>
      </w:r>
      <w:r w:rsidRPr="00641D23">
        <w:rPr>
          <w:i/>
          <w:sz w:val="24"/>
          <w:szCs w:val="24"/>
        </w:rPr>
        <w:t xml:space="preserve">Ekonomije i </w:t>
      </w:r>
      <w:r w:rsidRPr="00923C0D">
        <w:rPr>
          <w:i/>
          <w:sz w:val="24"/>
          <w:szCs w:val="24"/>
        </w:rPr>
        <w:t>poslovne ekonomije</w:t>
      </w:r>
      <w:r w:rsidRPr="00923C0D">
        <w:rPr>
          <w:sz w:val="24"/>
          <w:szCs w:val="24"/>
        </w:rPr>
        <w:t xml:space="preserve"> odvija se kroz trogodišnje razdoblje. Od ukupno 180 ECTS-a na trogodišnjem studijskom programu, </w:t>
      </w:r>
      <w:r>
        <w:rPr>
          <w:sz w:val="24"/>
          <w:szCs w:val="24"/>
        </w:rPr>
        <w:t>66</w:t>
      </w:r>
      <w:r w:rsidRPr="00923C0D">
        <w:rPr>
          <w:sz w:val="24"/>
          <w:szCs w:val="24"/>
        </w:rPr>
        <w:t xml:space="preserve"> ECTS-a stječe se kroz nastavu </w:t>
      </w:r>
      <w:r>
        <w:rPr>
          <w:sz w:val="24"/>
          <w:szCs w:val="24"/>
        </w:rPr>
        <w:t>i 32</w:t>
      </w:r>
      <w:r w:rsidRPr="00923C0D">
        <w:rPr>
          <w:sz w:val="24"/>
          <w:szCs w:val="24"/>
        </w:rPr>
        <w:t xml:space="preserve"> ECTS-a </w:t>
      </w:r>
      <w:r>
        <w:rPr>
          <w:sz w:val="24"/>
          <w:szCs w:val="24"/>
        </w:rPr>
        <w:t xml:space="preserve">kroz </w:t>
      </w:r>
      <w:r w:rsidRPr="00923C0D">
        <w:rPr>
          <w:sz w:val="24"/>
          <w:szCs w:val="24"/>
        </w:rPr>
        <w:t xml:space="preserve">doktorske </w:t>
      </w:r>
      <w:r>
        <w:rPr>
          <w:sz w:val="24"/>
          <w:szCs w:val="24"/>
        </w:rPr>
        <w:t xml:space="preserve">istraživačke </w:t>
      </w:r>
      <w:r w:rsidRPr="00923C0D">
        <w:rPr>
          <w:sz w:val="24"/>
          <w:szCs w:val="24"/>
        </w:rPr>
        <w:t>radionice:</w:t>
      </w:r>
      <w:r w:rsidRPr="00923C0D">
        <w:t xml:space="preserve"> </w:t>
      </w:r>
    </w:p>
    <w:p w:rsidR="006161B6" w:rsidRPr="00923C0D" w:rsidRDefault="006161B6" w:rsidP="006161B6">
      <w:pPr>
        <w:pStyle w:val="ListParagraph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923C0D">
        <w:rPr>
          <w:sz w:val="24"/>
          <w:szCs w:val="24"/>
        </w:rPr>
        <w:t>Prva godina studija: 5 kolegija (30 ECTS-a) i 2 radionice (16 ECTS-a) u okviru kojih se vrši razrada doktorsk</w:t>
      </w:r>
      <w:r>
        <w:rPr>
          <w:sz w:val="24"/>
          <w:szCs w:val="24"/>
        </w:rPr>
        <w:t>og rada</w:t>
      </w:r>
      <w:r w:rsidRPr="00923C0D">
        <w:rPr>
          <w:sz w:val="24"/>
          <w:szCs w:val="24"/>
        </w:rPr>
        <w:t xml:space="preserve">. </w:t>
      </w:r>
    </w:p>
    <w:p w:rsidR="006161B6" w:rsidRDefault="006161B6" w:rsidP="006161B6">
      <w:pPr>
        <w:pStyle w:val="ListParagraph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923C0D">
        <w:rPr>
          <w:sz w:val="24"/>
          <w:szCs w:val="24"/>
        </w:rPr>
        <w:t xml:space="preserve">Druga godina studija: 6 kolegija (36 ECTS-a) i </w:t>
      </w:r>
      <w:r>
        <w:rPr>
          <w:sz w:val="24"/>
          <w:szCs w:val="24"/>
        </w:rPr>
        <w:t xml:space="preserve">2 </w:t>
      </w:r>
      <w:r w:rsidRPr="00923C0D">
        <w:rPr>
          <w:sz w:val="24"/>
          <w:szCs w:val="24"/>
        </w:rPr>
        <w:t>radionic</w:t>
      </w:r>
      <w:r>
        <w:rPr>
          <w:sz w:val="24"/>
          <w:szCs w:val="24"/>
        </w:rPr>
        <w:t>e</w:t>
      </w:r>
      <w:r w:rsidRPr="00923C0D">
        <w:rPr>
          <w:sz w:val="24"/>
          <w:szCs w:val="24"/>
        </w:rPr>
        <w:t xml:space="preserve"> (</w:t>
      </w:r>
      <w:r>
        <w:rPr>
          <w:sz w:val="24"/>
          <w:szCs w:val="24"/>
        </w:rPr>
        <w:t>1</w:t>
      </w:r>
      <w:r w:rsidRPr="00923C0D">
        <w:rPr>
          <w:sz w:val="24"/>
          <w:szCs w:val="24"/>
        </w:rPr>
        <w:t>6 ECTS-a) u okviru</w:t>
      </w:r>
      <w:r w:rsidRPr="00641D23">
        <w:rPr>
          <w:sz w:val="24"/>
          <w:szCs w:val="24"/>
        </w:rPr>
        <w:t xml:space="preserve"> koj</w:t>
      </w:r>
      <w:r>
        <w:rPr>
          <w:sz w:val="24"/>
          <w:szCs w:val="24"/>
        </w:rPr>
        <w:t xml:space="preserve">ih </w:t>
      </w:r>
      <w:r w:rsidRPr="00641D23">
        <w:rPr>
          <w:sz w:val="24"/>
          <w:szCs w:val="24"/>
        </w:rPr>
        <w:t>se nastavlja razrada doktorsk</w:t>
      </w:r>
      <w:r>
        <w:rPr>
          <w:sz w:val="24"/>
          <w:szCs w:val="24"/>
        </w:rPr>
        <w:t>og rada</w:t>
      </w:r>
      <w:r w:rsidRPr="00641D23">
        <w:rPr>
          <w:sz w:val="24"/>
          <w:szCs w:val="24"/>
        </w:rPr>
        <w:t xml:space="preserve">. </w:t>
      </w:r>
    </w:p>
    <w:p w:rsidR="006161B6" w:rsidRDefault="006161B6" w:rsidP="006161B6">
      <w:pPr>
        <w:jc w:val="both"/>
        <w:rPr>
          <w:sz w:val="24"/>
          <w:szCs w:val="24"/>
        </w:rPr>
      </w:pPr>
      <w:r w:rsidRPr="00641D23">
        <w:rPr>
          <w:sz w:val="24"/>
          <w:szCs w:val="24"/>
        </w:rPr>
        <w:t xml:space="preserve">U trećoj godini studija student radi na svom istraživačkom projektu i prijavi </w:t>
      </w:r>
      <w:r>
        <w:rPr>
          <w:sz w:val="24"/>
          <w:szCs w:val="24"/>
        </w:rPr>
        <w:t>rada</w:t>
      </w:r>
      <w:r w:rsidRPr="00641D23">
        <w:rPr>
          <w:sz w:val="24"/>
          <w:szCs w:val="24"/>
        </w:rPr>
        <w:t xml:space="preserve"> kako bi na kraju te godine predao doktorsk</w:t>
      </w:r>
      <w:r>
        <w:rPr>
          <w:sz w:val="24"/>
          <w:szCs w:val="24"/>
        </w:rPr>
        <w:t>i rad</w:t>
      </w:r>
      <w:r w:rsidRPr="00641D23">
        <w:rPr>
          <w:sz w:val="24"/>
          <w:szCs w:val="24"/>
        </w:rPr>
        <w:t xml:space="preserve">. Student je dužan do kraja treće godine, na temelju provedenih istraživanja, objaviti jedan znanstveni rad, bilo kao referat na međunarodnom znanstvenom skupu, bilo kao članak u znanstvenom časopisu. Tijekom treće godine, na istraživačkoj radionici student podnosi konačni izvještaj o radu na istraživačkom projektu. </w:t>
      </w:r>
    </w:p>
    <w:p w:rsidR="006161B6" w:rsidRDefault="006161B6" w:rsidP="006161B6">
      <w:pPr>
        <w:jc w:val="both"/>
        <w:rPr>
          <w:sz w:val="24"/>
          <w:szCs w:val="24"/>
        </w:rPr>
      </w:pPr>
      <w:r w:rsidRPr="00882EEA">
        <w:rPr>
          <w:sz w:val="24"/>
          <w:szCs w:val="24"/>
        </w:rPr>
        <w:t xml:space="preserve">Završetkom </w:t>
      </w:r>
      <w:r>
        <w:rPr>
          <w:sz w:val="24"/>
          <w:szCs w:val="24"/>
        </w:rPr>
        <w:t>Doktorskog</w:t>
      </w:r>
      <w:r w:rsidRPr="00641D23">
        <w:rPr>
          <w:sz w:val="24"/>
          <w:szCs w:val="24"/>
        </w:rPr>
        <w:t xml:space="preserve"> studija </w:t>
      </w:r>
      <w:r w:rsidRPr="00641D23">
        <w:rPr>
          <w:i/>
          <w:sz w:val="24"/>
          <w:szCs w:val="24"/>
        </w:rPr>
        <w:t>Ekonomije i poslovne ekonomije</w:t>
      </w:r>
      <w:r w:rsidRPr="00641D23">
        <w:rPr>
          <w:sz w:val="24"/>
          <w:szCs w:val="24"/>
        </w:rPr>
        <w:t xml:space="preserve"> Ekonomskog fakulteta u Splitu </w:t>
      </w:r>
      <w:r w:rsidRPr="00882EEA">
        <w:rPr>
          <w:sz w:val="24"/>
          <w:szCs w:val="24"/>
        </w:rPr>
        <w:t>stječe </w:t>
      </w:r>
      <w:r>
        <w:rPr>
          <w:sz w:val="24"/>
          <w:szCs w:val="24"/>
        </w:rPr>
        <w:t xml:space="preserve">se </w:t>
      </w:r>
      <w:r w:rsidRPr="00882EEA">
        <w:rPr>
          <w:bCs/>
          <w:sz w:val="24"/>
          <w:szCs w:val="24"/>
        </w:rPr>
        <w:t>180 ECTS bodova</w:t>
      </w:r>
      <w:r w:rsidRPr="00882EEA">
        <w:rPr>
          <w:sz w:val="24"/>
          <w:szCs w:val="24"/>
        </w:rPr>
        <w:t> kao i </w:t>
      </w:r>
      <w:r w:rsidRPr="00882EEA">
        <w:rPr>
          <w:bCs/>
          <w:sz w:val="24"/>
          <w:szCs w:val="24"/>
        </w:rPr>
        <w:t>akademski stupanj doktora znanosti</w:t>
      </w:r>
      <w:r w:rsidRPr="00882EEA">
        <w:rPr>
          <w:sz w:val="24"/>
          <w:szCs w:val="24"/>
        </w:rPr>
        <w:t> (dr.sc.) u području ekonomije.</w:t>
      </w:r>
      <w:r>
        <w:rPr>
          <w:sz w:val="24"/>
          <w:szCs w:val="24"/>
        </w:rPr>
        <w:t xml:space="preserve"> </w:t>
      </w:r>
      <w:r w:rsidRPr="00641D23">
        <w:rPr>
          <w:sz w:val="24"/>
          <w:szCs w:val="24"/>
        </w:rPr>
        <w:t>Po završetku ovog studija doktori znanosti stječu sposobnost i vještine samostalnog znanstveno-istraživačkog rada u području ekonomije i poslovne ekonomije, kao i mogućnost za uključivanje u znanstvenoistraživački rad na visokoškolskim institucijama, znanstvenim istraživačkim institutima, kao i u istraživačkim institutima u gospodarstvu.</w:t>
      </w:r>
      <w:r>
        <w:rPr>
          <w:sz w:val="24"/>
          <w:szCs w:val="24"/>
        </w:rPr>
        <w:t xml:space="preserve"> </w:t>
      </w:r>
    </w:p>
    <w:p w:rsidR="006161B6" w:rsidRPr="00641D23" w:rsidRDefault="006161B6" w:rsidP="006161B6">
      <w:pPr>
        <w:jc w:val="both"/>
        <w:rPr>
          <w:sz w:val="24"/>
          <w:szCs w:val="24"/>
        </w:rPr>
      </w:pPr>
      <w:r w:rsidRPr="00641D23">
        <w:rPr>
          <w:sz w:val="24"/>
          <w:szCs w:val="24"/>
        </w:rPr>
        <w:t xml:space="preserve">Trenutno na programu </w:t>
      </w:r>
      <w:r>
        <w:rPr>
          <w:sz w:val="24"/>
          <w:szCs w:val="24"/>
        </w:rPr>
        <w:t>Doktorskog</w:t>
      </w:r>
      <w:r w:rsidRPr="00641D23">
        <w:rPr>
          <w:sz w:val="24"/>
          <w:szCs w:val="24"/>
        </w:rPr>
        <w:t xml:space="preserve"> studija </w:t>
      </w:r>
      <w:r w:rsidRPr="00641D23">
        <w:rPr>
          <w:i/>
          <w:sz w:val="24"/>
          <w:szCs w:val="24"/>
        </w:rPr>
        <w:t>Ekonomije i poslovne ekonomije</w:t>
      </w:r>
      <w:r w:rsidRPr="00641D23">
        <w:rPr>
          <w:sz w:val="24"/>
          <w:szCs w:val="24"/>
        </w:rPr>
        <w:t xml:space="preserve"> Ekonomskog fakulteta u Splitu studira</w:t>
      </w:r>
      <w:r w:rsidR="000A2671">
        <w:rPr>
          <w:sz w:val="24"/>
          <w:szCs w:val="24"/>
        </w:rPr>
        <w:t>ju</w:t>
      </w:r>
      <w:r w:rsidRPr="00641D23">
        <w:rPr>
          <w:sz w:val="24"/>
          <w:szCs w:val="24"/>
        </w:rPr>
        <w:t xml:space="preserve"> </w:t>
      </w:r>
      <w:r w:rsidR="000A2671">
        <w:rPr>
          <w:sz w:val="24"/>
          <w:szCs w:val="24"/>
        </w:rPr>
        <w:t xml:space="preserve">43 </w:t>
      </w:r>
      <w:r w:rsidRPr="00641D23">
        <w:rPr>
          <w:sz w:val="24"/>
          <w:szCs w:val="24"/>
        </w:rPr>
        <w:t>aktivn</w:t>
      </w:r>
      <w:r w:rsidR="000A2671">
        <w:rPr>
          <w:sz w:val="24"/>
          <w:szCs w:val="24"/>
        </w:rPr>
        <w:t>a studen</w:t>
      </w:r>
      <w:r w:rsidRPr="00641D23">
        <w:rPr>
          <w:sz w:val="24"/>
          <w:szCs w:val="24"/>
        </w:rPr>
        <w:t>ta.</w:t>
      </w:r>
    </w:p>
    <w:p w:rsidR="005B59E3" w:rsidRDefault="00882EEA" w:rsidP="00882EEA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B59E3">
        <w:rPr>
          <w:rFonts w:cstheme="minorHAnsi"/>
          <w:sz w:val="24"/>
          <w:szCs w:val="24"/>
        </w:rPr>
        <w:t xml:space="preserve">Ekonomski fakultet Sveučilišta u Splitu bio je vrednovan u </w:t>
      </w:r>
      <w:r w:rsidRPr="005B59E3">
        <w:rPr>
          <w:sz w:val="24"/>
          <w:szCs w:val="24"/>
        </w:rPr>
        <w:t xml:space="preserve">postupku reakreditacije dijela svoje djelatnosti koji se odnosio na izvođenje studijskog programa poslijediplomskog sveučilišnog studija </w:t>
      </w:r>
      <w:r w:rsidRPr="005B59E3">
        <w:rPr>
          <w:i/>
          <w:sz w:val="24"/>
          <w:szCs w:val="24"/>
        </w:rPr>
        <w:t>Ekonomija i poslovna ekonomija</w:t>
      </w:r>
      <w:r w:rsidRPr="005B59E3">
        <w:rPr>
          <w:sz w:val="24"/>
          <w:szCs w:val="24"/>
        </w:rPr>
        <w:t xml:space="preserve">  u 2017. godini</w:t>
      </w:r>
      <w:r w:rsidR="005B59E3">
        <w:rPr>
          <w:sz w:val="24"/>
          <w:szCs w:val="24"/>
        </w:rPr>
        <w:t xml:space="preserve"> </w:t>
      </w:r>
      <w:r w:rsidRPr="005B59E3">
        <w:rPr>
          <w:rFonts w:cstheme="minorHAnsi"/>
          <w:sz w:val="24"/>
          <w:szCs w:val="24"/>
        </w:rPr>
        <w:t xml:space="preserve">temeljem </w:t>
      </w:r>
      <w:r w:rsidR="005B59E3" w:rsidRPr="005B59E3">
        <w:rPr>
          <w:rFonts w:cstheme="minorHAnsi"/>
          <w:sz w:val="24"/>
          <w:szCs w:val="24"/>
        </w:rPr>
        <w:t xml:space="preserve">Odluke o izmjeni </w:t>
      </w:r>
      <w:r w:rsidRPr="005B59E3">
        <w:rPr>
          <w:rFonts w:cstheme="minorHAnsi"/>
          <w:sz w:val="24"/>
          <w:szCs w:val="24"/>
        </w:rPr>
        <w:t>Plana reakreditacije</w:t>
      </w:r>
      <w:r w:rsidR="005B59E3" w:rsidRPr="005B59E3">
        <w:rPr>
          <w:rFonts w:cstheme="minorHAnsi"/>
          <w:sz w:val="24"/>
          <w:szCs w:val="24"/>
        </w:rPr>
        <w:t xml:space="preserve"> </w:t>
      </w:r>
      <w:r w:rsidR="005B59E3" w:rsidRPr="005B59E3">
        <w:rPr>
          <w:sz w:val="24"/>
          <w:szCs w:val="24"/>
        </w:rPr>
        <w:t xml:space="preserve">poslijediplomskih sveučilišnih studija </w:t>
      </w:r>
      <w:r w:rsidRPr="005B59E3">
        <w:rPr>
          <w:rFonts w:cstheme="minorHAnsi"/>
          <w:sz w:val="24"/>
          <w:szCs w:val="24"/>
        </w:rPr>
        <w:t xml:space="preserve">u </w:t>
      </w:r>
      <w:r w:rsidR="005B59E3" w:rsidRPr="005B59E3">
        <w:rPr>
          <w:rFonts w:cstheme="minorHAnsi"/>
          <w:sz w:val="24"/>
          <w:szCs w:val="24"/>
        </w:rPr>
        <w:t>godini 2017.</w:t>
      </w:r>
      <w:r w:rsidRPr="005B59E3">
        <w:rPr>
          <w:rFonts w:cstheme="minorHAnsi"/>
          <w:sz w:val="24"/>
          <w:szCs w:val="24"/>
        </w:rPr>
        <w:t xml:space="preserve"> (Klasa: 602-04/1</w:t>
      </w:r>
      <w:r w:rsidR="005B59E3" w:rsidRPr="005B59E3">
        <w:rPr>
          <w:rFonts w:cstheme="minorHAnsi"/>
          <w:sz w:val="24"/>
          <w:szCs w:val="24"/>
        </w:rPr>
        <w:t>6</w:t>
      </w:r>
      <w:r w:rsidRPr="005B59E3">
        <w:rPr>
          <w:rFonts w:cstheme="minorHAnsi"/>
          <w:sz w:val="24"/>
          <w:szCs w:val="24"/>
        </w:rPr>
        <w:t>-04/00</w:t>
      </w:r>
      <w:r w:rsidR="005B59E3" w:rsidRPr="005B59E3">
        <w:rPr>
          <w:rFonts w:cstheme="minorHAnsi"/>
          <w:sz w:val="24"/>
          <w:szCs w:val="24"/>
        </w:rPr>
        <w:t>0</w:t>
      </w:r>
      <w:r w:rsidRPr="005B59E3">
        <w:rPr>
          <w:rFonts w:cstheme="minorHAnsi"/>
          <w:sz w:val="24"/>
          <w:szCs w:val="24"/>
        </w:rPr>
        <w:t>5 Urbroj: 355-0</w:t>
      </w:r>
      <w:r w:rsidR="005B59E3" w:rsidRPr="005B59E3">
        <w:rPr>
          <w:rFonts w:cstheme="minorHAnsi"/>
          <w:sz w:val="24"/>
          <w:szCs w:val="24"/>
        </w:rPr>
        <w:t>1</w:t>
      </w:r>
      <w:r w:rsidRPr="005B59E3">
        <w:rPr>
          <w:rFonts w:cstheme="minorHAnsi"/>
          <w:sz w:val="24"/>
          <w:szCs w:val="24"/>
        </w:rPr>
        <w:t>-0</w:t>
      </w:r>
      <w:r w:rsidR="005B59E3" w:rsidRPr="005B59E3">
        <w:rPr>
          <w:rFonts w:cstheme="minorHAnsi"/>
          <w:sz w:val="24"/>
          <w:szCs w:val="24"/>
        </w:rPr>
        <w:t>1</w:t>
      </w:r>
      <w:r w:rsidRPr="005B59E3">
        <w:rPr>
          <w:rFonts w:cstheme="minorHAnsi"/>
          <w:sz w:val="24"/>
          <w:szCs w:val="24"/>
        </w:rPr>
        <w:t>-1</w:t>
      </w:r>
      <w:r w:rsidR="005B59E3" w:rsidRPr="005B59E3">
        <w:rPr>
          <w:rFonts w:cstheme="minorHAnsi"/>
          <w:sz w:val="24"/>
          <w:szCs w:val="24"/>
        </w:rPr>
        <w:t>6</w:t>
      </w:r>
      <w:r w:rsidRPr="005B59E3">
        <w:rPr>
          <w:rFonts w:cstheme="minorHAnsi"/>
          <w:sz w:val="24"/>
          <w:szCs w:val="24"/>
        </w:rPr>
        <w:t>-000</w:t>
      </w:r>
      <w:r w:rsidR="005B59E3" w:rsidRPr="005B59E3">
        <w:rPr>
          <w:rFonts w:cstheme="minorHAnsi"/>
          <w:sz w:val="24"/>
          <w:szCs w:val="24"/>
        </w:rPr>
        <w:t>4</w:t>
      </w:r>
      <w:r w:rsidRPr="005B59E3">
        <w:rPr>
          <w:rFonts w:cstheme="minorHAnsi"/>
          <w:sz w:val="24"/>
          <w:szCs w:val="24"/>
        </w:rPr>
        <w:t xml:space="preserve">. od dana </w:t>
      </w:r>
      <w:r w:rsidR="005B59E3" w:rsidRPr="005B59E3">
        <w:rPr>
          <w:rFonts w:cstheme="minorHAnsi"/>
          <w:sz w:val="24"/>
          <w:szCs w:val="24"/>
        </w:rPr>
        <w:t xml:space="preserve">8. studenog </w:t>
      </w:r>
      <w:r w:rsidRPr="005B59E3">
        <w:rPr>
          <w:rFonts w:cstheme="minorHAnsi"/>
          <w:sz w:val="24"/>
          <w:szCs w:val="24"/>
        </w:rPr>
        <w:t>201</w:t>
      </w:r>
      <w:r w:rsidR="005B59E3" w:rsidRPr="005B59E3">
        <w:rPr>
          <w:rFonts w:cstheme="minorHAnsi"/>
          <w:sz w:val="24"/>
          <w:szCs w:val="24"/>
        </w:rPr>
        <w:t>6</w:t>
      </w:r>
      <w:r w:rsidRPr="005B59E3">
        <w:rPr>
          <w:rFonts w:cstheme="minorHAnsi"/>
          <w:sz w:val="24"/>
          <w:szCs w:val="24"/>
        </w:rPr>
        <w:t>. godine)</w:t>
      </w:r>
      <w:r w:rsidR="005B59E3">
        <w:rPr>
          <w:rFonts w:cstheme="minorHAnsi"/>
          <w:sz w:val="24"/>
          <w:szCs w:val="24"/>
        </w:rPr>
        <w:t>.</w:t>
      </w:r>
    </w:p>
    <w:p w:rsidR="00882EEA" w:rsidRPr="00EF303F" w:rsidRDefault="00EF303F" w:rsidP="00EF303F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EF303F">
        <w:rPr>
          <w:sz w:val="24"/>
          <w:szCs w:val="24"/>
        </w:rPr>
        <w:t xml:space="preserve">Akreditacijski savjet Agencije imenovao je Stručno povjerenstvo kao neovisno stručno tijelo, kako bi provelo neovisno vrednovanje poslijediplomskoga sveučilišnog studija </w:t>
      </w:r>
      <w:r w:rsidRPr="00EF303F">
        <w:rPr>
          <w:i/>
          <w:sz w:val="24"/>
          <w:szCs w:val="24"/>
        </w:rPr>
        <w:t>Ekonomija i poslovna ekonomija</w:t>
      </w:r>
      <w:r>
        <w:rPr>
          <w:sz w:val="24"/>
          <w:szCs w:val="24"/>
        </w:rPr>
        <w:t xml:space="preserve"> </w:t>
      </w:r>
      <w:r w:rsidR="00882EEA" w:rsidRPr="00EF303F">
        <w:rPr>
          <w:sz w:val="24"/>
          <w:szCs w:val="24"/>
        </w:rPr>
        <w:t>Ekonomskog fakulteta Sveučilišta u Splitu u sastavu:</w:t>
      </w:r>
    </w:p>
    <w:p w:rsidR="00EF303F" w:rsidRPr="00EF303F" w:rsidRDefault="00EF303F" w:rsidP="00EF303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EF303F">
        <w:rPr>
          <w:rFonts w:cstheme="minorHAnsi"/>
          <w:sz w:val="24"/>
          <w:szCs w:val="24"/>
        </w:rPr>
        <w:t xml:space="preserve">Prof. Peter Mason, London Metropolitan University, Ujedinjeno Kraljevstvo, predsjednik Stručnog povjerenstva; </w:t>
      </w:r>
    </w:p>
    <w:p w:rsidR="00EF303F" w:rsidRPr="00EF303F" w:rsidRDefault="00EF303F" w:rsidP="00EF303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EF303F">
        <w:rPr>
          <w:rFonts w:cstheme="minorHAnsi"/>
          <w:sz w:val="24"/>
          <w:szCs w:val="24"/>
        </w:rPr>
        <w:t xml:space="preserve">Prof. Aleksandra Mrčela Kanjuo, prorektorica doktorske škole, University of Ljubljana, Slovenija; </w:t>
      </w:r>
    </w:p>
    <w:p w:rsidR="00EF303F" w:rsidRPr="00EF303F" w:rsidRDefault="00EF303F" w:rsidP="00EF303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EF303F">
        <w:rPr>
          <w:rFonts w:cstheme="minorHAnsi"/>
          <w:sz w:val="24"/>
          <w:szCs w:val="24"/>
        </w:rPr>
        <w:t xml:space="preserve">Prof. Rainer Niemann, University of Graz, Austrija; </w:t>
      </w:r>
    </w:p>
    <w:p w:rsidR="00EF303F" w:rsidRPr="00EF303F" w:rsidRDefault="00EF303F" w:rsidP="00EF303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EF303F">
        <w:rPr>
          <w:rFonts w:cstheme="minorHAnsi"/>
          <w:sz w:val="24"/>
          <w:szCs w:val="24"/>
        </w:rPr>
        <w:t xml:space="preserve">Prof. Anand Murugesan, Central European University, Mađarska; </w:t>
      </w:r>
    </w:p>
    <w:p w:rsidR="00EF303F" w:rsidRPr="00EF303F" w:rsidRDefault="00EF303F" w:rsidP="00EF303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EF303F">
        <w:rPr>
          <w:rFonts w:cstheme="minorHAnsi"/>
          <w:sz w:val="24"/>
          <w:szCs w:val="24"/>
        </w:rPr>
        <w:t xml:space="preserve">Prof. Peter-Wim Zuidhof, University of Amsterdam, Nizozemska; </w:t>
      </w:r>
    </w:p>
    <w:p w:rsidR="00EF303F" w:rsidRPr="00EF303F" w:rsidRDefault="00EF303F" w:rsidP="00EF303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EF303F">
        <w:rPr>
          <w:rFonts w:cstheme="minorHAnsi"/>
          <w:sz w:val="24"/>
          <w:szCs w:val="24"/>
        </w:rPr>
        <w:t xml:space="preserve">Prof. Wendy Sigle, London School of Economics and Political Science, Ujedinjeno Kraljevstvo; </w:t>
      </w:r>
    </w:p>
    <w:p w:rsidR="00EF303F" w:rsidRPr="00EF303F" w:rsidRDefault="00EF303F" w:rsidP="00EF303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EF303F">
        <w:rPr>
          <w:rFonts w:cstheme="minorHAnsi"/>
          <w:sz w:val="24"/>
          <w:szCs w:val="24"/>
        </w:rPr>
        <w:t xml:space="preserve">Doc. dr. Maja Turnšek-Hančić, University of Maribor, Slovenija; </w:t>
      </w:r>
    </w:p>
    <w:p w:rsidR="00EF303F" w:rsidRDefault="00EF303F" w:rsidP="00EF303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567" w:hanging="567"/>
        <w:jc w:val="both"/>
      </w:pPr>
      <w:r w:rsidRPr="00EF303F">
        <w:rPr>
          <w:rFonts w:cstheme="minorHAnsi"/>
          <w:sz w:val="24"/>
          <w:szCs w:val="24"/>
        </w:rPr>
        <w:t>Prof. Julius Horvath, Central European University Business School, Mađarska</w:t>
      </w:r>
      <w:r>
        <w:rPr>
          <w:rFonts w:cstheme="minorHAnsi"/>
          <w:sz w:val="24"/>
          <w:szCs w:val="24"/>
        </w:rPr>
        <w:t>.</w:t>
      </w:r>
      <w:r w:rsidRPr="00EF303F">
        <w:t xml:space="preserve"> </w:t>
      </w:r>
    </w:p>
    <w:p w:rsidR="006D1130" w:rsidRDefault="00882EEA" w:rsidP="00EF303F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EF303F">
        <w:rPr>
          <w:rFonts w:cstheme="minorHAnsi"/>
          <w:sz w:val="24"/>
          <w:szCs w:val="24"/>
        </w:rPr>
        <w:t xml:space="preserve">Stručno </w:t>
      </w:r>
      <w:r w:rsidRPr="00EF303F">
        <w:rPr>
          <w:sz w:val="24"/>
          <w:szCs w:val="24"/>
        </w:rPr>
        <w:t>povjerenstvo</w:t>
      </w:r>
      <w:r w:rsidRPr="00EF303F">
        <w:rPr>
          <w:rFonts w:cstheme="minorHAnsi"/>
          <w:sz w:val="24"/>
          <w:szCs w:val="24"/>
        </w:rPr>
        <w:t xml:space="preserve"> </w:t>
      </w:r>
      <w:r w:rsidR="006D1130">
        <w:rPr>
          <w:rFonts w:cstheme="minorHAnsi"/>
          <w:sz w:val="24"/>
          <w:szCs w:val="24"/>
        </w:rPr>
        <w:t>u sastavu:</w:t>
      </w:r>
    </w:p>
    <w:p w:rsidR="006D1130" w:rsidRPr="006D1130" w:rsidRDefault="006D1130" w:rsidP="006D113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6D1130">
        <w:rPr>
          <w:rFonts w:cstheme="minorHAnsi"/>
          <w:sz w:val="24"/>
          <w:szCs w:val="24"/>
        </w:rPr>
        <w:t>Prof. Wendy Sigle, London School of Economics and Political Science, Ujedinjeno Kraljevstvo</w:t>
      </w:r>
      <w:r>
        <w:rPr>
          <w:rFonts w:cstheme="minorHAnsi"/>
          <w:sz w:val="24"/>
          <w:szCs w:val="24"/>
        </w:rPr>
        <w:t xml:space="preserve"> i </w:t>
      </w:r>
      <w:r w:rsidRPr="006D1130">
        <w:rPr>
          <w:rFonts w:cstheme="minorHAnsi"/>
          <w:sz w:val="24"/>
          <w:szCs w:val="24"/>
        </w:rPr>
        <w:t xml:space="preserve"> </w:t>
      </w:r>
    </w:p>
    <w:p w:rsidR="006D1130" w:rsidRPr="006D1130" w:rsidRDefault="006D1130" w:rsidP="006D113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6D1130">
        <w:rPr>
          <w:rFonts w:cstheme="minorHAnsi"/>
          <w:sz w:val="24"/>
          <w:szCs w:val="24"/>
        </w:rPr>
        <w:t>Prof. Aleksandra Mrčela Kanjuo, prorektorica doktorske škole, University of Ljubljana, Slovenija</w:t>
      </w:r>
      <w:r>
        <w:rPr>
          <w:rFonts w:cstheme="minorHAnsi"/>
          <w:sz w:val="24"/>
          <w:szCs w:val="24"/>
        </w:rPr>
        <w:t xml:space="preserve"> </w:t>
      </w:r>
      <w:r w:rsidRPr="006D1130">
        <w:rPr>
          <w:rFonts w:cstheme="minorHAnsi"/>
          <w:sz w:val="24"/>
          <w:szCs w:val="24"/>
        </w:rPr>
        <w:t xml:space="preserve"> </w:t>
      </w:r>
    </w:p>
    <w:p w:rsidR="006D1130" w:rsidRDefault="006D1130" w:rsidP="006D1130">
      <w:pPr>
        <w:jc w:val="both"/>
        <w:rPr>
          <w:sz w:val="24"/>
          <w:szCs w:val="24"/>
        </w:rPr>
      </w:pPr>
      <w:r w:rsidRPr="00F02551">
        <w:rPr>
          <w:sz w:val="24"/>
          <w:szCs w:val="24"/>
        </w:rPr>
        <w:t xml:space="preserve">obavilo je posjet Fakultetu dana </w:t>
      </w:r>
      <w:r>
        <w:rPr>
          <w:sz w:val="24"/>
          <w:szCs w:val="24"/>
        </w:rPr>
        <w:t xml:space="preserve">10. svibnja </w:t>
      </w:r>
      <w:r w:rsidRPr="00F02551">
        <w:rPr>
          <w:sz w:val="24"/>
          <w:szCs w:val="24"/>
        </w:rPr>
        <w:t xml:space="preserve">2017. godine. </w:t>
      </w:r>
    </w:p>
    <w:p w:rsidR="00882EEA" w:rsidRDefault="006D1130" w:rsidP="00EF303F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EF303F">
        <w:rPr>
          <w:rFonts w:cstheme="minorHAnsi"/>
          <w:sz w:val="24"/>
          <w:szCs w:val="24"/>
        </w:rPr>
        <w:t xml:space="preserve">Stručno </w:t>
      </w:r>
      <w:r w:rsidRPr="00EF303F">
        <w:rPr>
          <w:sz w:val="24"/>
          <w:szCs w:val="24"/>
        </w:rPr>
        <w:t>povjerenstvo</w:t>
      </w:r>
      <w:r w:rsidRPr="00EF303F">
        <w:rPr>
          <w:rFonts w:cstheme="minorHAnsi"/>
          <w:sz w:val="24"/>
          <w:szCs w:val="24"/>
        </w:rPr>
        <w:t xml:space="preserve"> </w:t>
      </w:r>
      <w:r w:rsidR="00882EEA" w:rsidRPr="00EF303F">
        <w:rPr>
          <w:rFonts w:cstheme="minorHAnsi"/>
          <w:sz w:val="24"/>
          <w:szCs w:val="24"/>
        </w:rPr>
        <w:t xml:space="preserve">dostavilo je </w:t>
      </w:r>
      <w:r w:rsidR="00EF303F" w:rsidRPr="00671CC7">
        <w:rPr>
          <w:rFonts w:cstheme="minorHAnsi"/>
          <w:i/>
          <w:sz w:val="24"/>
          <w:szCs w:val="24"/>
        </w:rPr>
        <w:t>I</w:t>
      </w:r>
      <w:r w:rsidR="00EF303F" w:rsidRPr="00B96B90">
        <w:rPr>
          <w:rFonts w:cstheme="minorHAnsi"/>
          <w:i/>
          <w:sz w:val="24"/>
          <w:szCs w:val="24"/>
        </w:rPr>
        <w:t>zvj</w:t>
      </w:r>
      <w:r w:rsidR="00EF303F" w:rsidRPr="00EF303F">
        <w:rPr>
          <w:rFonts w:cstheme="minorHAnsi"/>
          <w:i/>
          <w:sz w:val="24"/>
          <w:szCs w:val="24"/>
        </w:rPr>
        <w:t xml:space="preserve">ešće </w:t>
      </w:r>
      <w:r w:rsidR="00882EEA" w:rsidRPr="00EF303F">
        <w:rPr>
          <w:rFonts w:cstheme="minorHAnsi"/>
          <w:i/>
          <w:sz w:val="24"/>
          <w:szCs w:val="24"/>
        </w:rPr>
        <w:t xml:space="preserve">Stručnog povjerenstva </w:t>
      </w:r>
      <w:r w:rsidR="00EF303F" w:rsidRPr="00EF303F">
        <w:rPr>
          <w:rFonts w:cstheme="minorHAnsi"/>
          <w:i/>
          <w:sz w:val="24"/>
          <w:szCs w:val="24"/>
        </w:rPr>
        <w:t xml:space="preserve">o reakreditaciji poslijediplomskoga sveučilišnog studija Ekonomija i Poslovna </w:t>
      </w:r>
      <w:r w:rsidR="00882EEA" w:rsidRPr="00EF303F">
        <w:rPr>
          <w:rFonts w:cstheme="minorHAnsi"/>
          <w:i/>
          <w:sz w:val="24"/>
          <w:szCs w:val="24"/>
        </w:rPr>
        <w:t>Ekonomskog fakulteta Sveučilišta u Splitu</w:t>
      </w:r>
      <w:r w:rsidR="00882EEA" w:rsidRPr="00EF303F">
        <w:rPr>
          <w:rFonts w:cstheme="minorHAnsi"/>
          <w:sz w:val="24"/>
          <w:szCs w:val="24"/>
        </w:rPr>
        <w:t xml:space="preserve"> (</w:t>
      </w:r>
      <w:r w:rsidR="00B96B90" w:rsidRPr="00B96B90">
        <w:rPr>
          <w:rFonts w:cstheme="minorHAnsi"/>
          <w:sz w:val="24"/>
          <w:szCs w:val="24"/>
        </w:rPr>
        <w:t>KLASA</w:t>
      </w:r>
      <w:r w:rsidR="00882EEA" w:rsidRPr="00B96B90">
        <w:rPr>
          <w:rFonts w:cstheme="minorHAnsi"/>
          <w:sz w:val="24"/>
          <w:szCs w:val="24"/>
        </w:rPr>
        <w:t xml:space="preserve">: </w:t>
      </w:r>
      <w:r w:rsidR="00882EEA" w:rsidRPr="00671CC7">
        <w:rPr>
          <w:rFonts w:cstheme="minorHAnsi"/>
          <w:sz w:val="24"/>
          <w:szCs w:val="24"/>
        </w:rPr>
        <w:t>602-04/1</w:t>
      </w:r>
      <w:r w:rsidR="00B96B90" w:rsidRPr="00671CC7">
        <w:rPr>
          <w:rFonts w:cstheme="minorHAnsi"/>
          <w:sz w:val="24"/>
          <w:szCs w:val="24"/>
        </w:rPr>
        <w:t>6</w:t>
      </w:r>
      <w:r w:rsidR="00882EEA" w:rsidRPr="00671CC7">
        <w:rPr>
          <w:rFonts w:cstheme="minorHAnsi"/>
          <w:sz w:val="24"/>
          <w:szCs w:val="24"/>
        </w:rPr>
        <w:t>-04/00</w:t>
      </w:r>
      <w:r w:rsidR="00B96B90" w:rsidRPr="00671CC7">
        <w:rPr>
          <w:rFonts w:cstheme="minorHAnsi"/>
          <w:sz w:val="24"/>
          <w:szCs w:val="24"/>
        </w:rPr>
        <w:t>69, URBROJ: 355-06-02-17-0003</w:t>
      </w:r>
      <w:r w:rsidR="00B96B90">
        <w:rPr>
          <w:rFonts w:cstheme="minorHAnsi"/>
          <w:sz w:val="24"/>
          <w:szCs w:val="24"/>
        </w:rPr>
        <w:t>,</w:t>
      </w:r>
      <w:r w:rsidR="00EF303F" w:rsidRPr="00671CC7">
        <w:rPr>
          <w:rFonts w:cstheme="minorHAnsi"/>
          <w:sz w:val="24"/>
          <w:szCs w:val="24"/>
        </w:rPr>
        <w:t xml:space="preserve"> </w:t>
      </w:r>
      <w:r w:rsidR="00882EEA" w:rsidRPr="00671CC7">
        <w:rPr>
          <w:rFonts w:cstheme="minorHAnsi"/>
          <w:sz w:val="24"/>
          <w:szCs w:val="24"/>
        </w:rPr>
        <w:t xml:space="preserve">od dana </w:t>
      </w:r>
      <w:r w:rsidR="00B96B90" w:rsidRPr="00671CC7">
        <w:rPr>
          <w:rFonts w:cstheme="minorHAnsi"/>
          <w:sz w:val="24"/>
          <w:szCs w:val="24"/>
        </w:rPr>
        <w:t>03. listopada</w:t>
      </w:r>
      <w:r w:rsidRPr="00671CC7">
        <w:rPr>
          <w:rFonts w:cstheme="minorHAnsi"/>
          <w:sz w:val="24"/>
          <w:szCs w:val="24"/>
        </w:rPr>
        <w:t xml:space="preserve"> 2017.</w:t>
      </w:r>
      <w:r w:rsidR="00B96B90" w:rsidRPr="00671CC7">
        <w:rPr>
          <w:rFonts w:cstheme="minorHAnsi"/>
          <w:sz w:val="24"/>
          <w:szCs w:val="24"/>
        </w:rPr>
        <w:t xml:space="preserve"> godine</w:t>
      </w:r>
      <w:r w:rsidR="00B96B90">
        <w:rPr>
          <w:rFonts w:cstheme="minorHAnsi"/>
          <w:sz w:val="24"/>
          <w:szCs w:val="24"/>
        </w:rPr>
        <w:t>)</w:t>
      </w:r>
      <w:r w:rsidRPr="00671CC7">
        <w:rPr>
          <w:rFonts w:cstheme="minorHAnsi"/>
          <w:sz w:val="24"/>
          <w:szCs w:val="24"/>
        </w:rPr>
        <w:t xml:space="preserve"> </w:t>
      </w:r>
      <w:r w:rsidRPr="006D1130">
        <w:rPr>
          <w:rFonts w:cstheme="minorHAnsi"/>
          <w:sz w:val="24"/>
          <w:szCs w:val="24"/>
        </w:rPr>
        <w:t>n</w:t>
      </w:r>
      <w:r w:rsidR="00882EEA" w:rsidRPr="006D1130">
        <w:rPr>
          <w:rFonts w:cstheme="minorHAnsi"/>
          <w:sz w:val="24"/>
          <w:szCs w:val="24"/>
        </w:rPr>
        <w:t>a temelju Samoanalize</w:t>
      </w:r>
      <w:r w:rsidRPr="006D1130">
        <w:rPr>
          <w:rFonts w:cstheme="minorHAnsi"/>
          <w:sz w:val="24"/>
          <w:szCs w:val="24"/>
        </w:rPr>
        <w:t xml:space="preserve"> studijskog programa</w:t>
      </w:r>
      <w:r w:rsidR="00882EEA" w:rsidRPr="006D1130">
        <w:rPr>
          <w:rFonts w:cstheme="minorHAnsi"/>
          <w:sz w:val="24"/>
          <w:szCs w:val="24"/>
        </w:rPr>
        <w:t>, popratne dokumentacije i posjete Ekonomskom fakultetu Sveučilišta u Splitu.</w:t>
      </w:r>
    </w:p>
    <w:p w:rsidR="006D1130" w:rsidRPr="00BA6562" w:rsidRDefault="006D1130" w:rsidP="00EF303F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Ekonomski fakultet se očitovao na dostavljeno Izvješće </w:t>
      </w:r>
      <w:r w:rsidRPr="00BA6562">
        <w:rPr>
          <w:rFonts w:cstheme="minorHAnsi"/>
          <w:sz w:val="24"/>
          <w:szCs w:val="24"/>
        </w:rPr>
        <w:t>(Klasa: 960-03/17-07/04 Ur.broj: 2181-196-05-01-17-02) dana 18. listopada 2017 godine.</w:t>
      </w:r>
    </w:p>
    <w:p w:rsidR="00BA6562" w:rsidRDefault="006D1130" w:rsidP="00EF303F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F02551">
        <w:rPr>
          <w:sz w:val="24"/>
          <w:szCs w:val="24"/>
        </w:rPr>
        <w:t xml:space="preserve">Agencija za znanost i visoko obrazovanje </w:t>
      </w:r>
      <w:r w:rsidR="00BA6562">
        <w:rPr>
          <w:sz w:val="24"/>
          <w:szCs w:val="24"/>
        </w:rPr>
        <w:t xml:space="preserve">je u postupku reakreditacije poslijediplomskih sveučilišnih studija </w:t>
      </w:r>
      <w:r w:rsidRPr="00F02551">
        <w:rPr>
          <w:sz w:val="24"/>
          <w:szCs w:val="24"/>
        </w:rPr>
        <w:t xml:space="preserve">izdala Akreditacijsku </w:t>
      </w:r>
      <w:r w:rsidRPr="00DC0683">
        <w:rPr>
          <w:sz w:val="24"/>
          <w:szCs w:val="24"/>
        </w:rPr>
        <w:t>preporuku</w:t>
      </w:r>
      <w:r w:rsidR="00121FFB" w:rsidRPr="00DC0683">
        <w:rPr>
          <w:sz w:val="24"/>
          <w:szCs w:val="24"/>
        </w:rPr>
        <w:t xml:space="preserve"> (</w:t>
      </w:r>
      <w:r w:rsidR="00121FFB" w:rsidRPr="00DC0683">
        <w:rPr>
          <w:rFonts w:cstheme="minorHAnsi"/>
          <w:sz w:val="24"/>
          <w:szCs w:val="24"/>
        </w:rPr>
        <w:t xml:space="preserve">Klasa: 602-04/16-04/0069 Urbroj: 355-06-02-17-0006 ) </w:t>
      </w:r>
      <w:r w:rsidR="00121FFB" w:rsidRPr="00DC0683">
        <w:rPr>
          <w:sz w:val="24"/>
          <w:szCs w:val="24"/>
        </w:rPr>
        <w:t xml:space="preserve">dana 29. prosinca </w:t>
      </w:r>
      <w:r w:rsidR="00121FFB">
        <w:rPr>
          <w:sz w:val="24"/>
          <w:szCs w:val="24"/>
        </w:rPr>
        <w:t xml:space="preserve">2017 </w:t>
      </w:r>
      <w:r w:rsidR="00121FFB" w:rsidRPr="00F02551">
        <w:rPr>
          <w:sz w:val="24"/>
          <w:szCs w:val="24"/>
        </w:rPr>
        <w:t>godine</w:t>
      </w:r>
      <w:r w:rsidR="00BA6562">
        <w:rPr>
          <w:sz w:val="24"/>
          <w:szCs w:val="24"/>
        </w:rPr>
        <w:t>, kojom p</w:t>
      </w:r>
      <w:r w:rsidRPr="00F02551">
        <w:rPr>
          <w:sz w:val="24"/>
          <w:szCs w:val="24"/>
        </w:rPr>
        <w:t>reporučeno j</w:t>
      </w:r>
      <w:r w:rsidR="00BA6562">
        <w:rPr>
          <w:sz w:val="24"/>
          <w:szCs w:val="24"/>
        </w:rPr>
        <w:t>e ministru nadležnom za znanost</w:t>
      </w:r>
      <w:r w:rsidRPr="00F02551">
        <w:rPr>
          <w:sz w:val="24"/>
          <w:szCs w:val="24"/>
        </w:rPr>
        <w:t xml:space="preserve"> i visoko obrazovanje</w:t>
      </w:r>
      <w:r w:rsidR="00BA6562">
        <w:rPr>
          <w:sz w:val="24"/>
          <w:szCs w:val="24"/>
        </w:rPr>
        <w:t>:</w:t>
      </w:r>
    </w:p>
    <w:p w:rsidR="00BA6562" w:rsidRDefault="00BA6562" w:rsidP="00BA656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sz w:val="24"/>
          <w:szCs w:val="24"/>
        </w:rPr>
      </w:pPr>
      <w:r w:rsidRPr="00BA6562">
        <w:rPr>
          <w:sz w:val="24"/>
          <w:szCs w:val="24"/>
        </w:rPr>
        <w:t>i</w:t>
      </w:r>
      <w:r w:rsidR="006D1130" w:rsidRPr="00BA6562">
        <w:rPr>
          <w:sz w:val="24"/>
          <w:szCs w:val="24"/>
        </w:rPr>
        <w:t xml:space="preserve">zdavanje potvrde o ispunjavanju uvjeta za obavljanje dijela djelatnosti </w:t>
      </w:r>
      <w:r w:rsidRPr="00BA6562">
        <w:rPr>
          <w:sz w:val="24"/>
          <w:szCs w:val="24"/>
        </w:rPr>
        <w:t xml:space="preserve">Ekonomskom fakultetu Sveučilišta u Splitu koji se odnosi na izvođenje studijskog programa poslijediplomskog sveučilišnog studija </w:t>
      </w:r>
      <w:r w:rsidRPr="00BA6562">
        <w:rPr>
          <w:i/>
          <w:sz w:val="24"/>
          <w:szCs w:val="24"/>
        </w:rPr>
        <w:t>Ekonomija i poslovna ekonomija</w:t>
      </w:r>
      <w:r w:rsidRPr="00BA6562">
        <w:rPr>
          <w:sz w:val="24"/>
          <w:szCs w:val="24"/>
        </w:rPr>
        <w:t xml:space="preserve"> na Ekonomskom fakultetu Sveučilišta u Splitu</w:t>
      </w:r>
      <w:r>
        <w:rPr>
          <w:sz w:val="24"/>
          <w:szCs w:val="24"/>
        </w:rPr>
        <w:t xml:space="preserve"> te</w:t>
      </w:r>
    </w:p>
    <w:p w:rsidR="00BA6562" w:rsidRPr="00BA6562" w:rsidRDefault="006D1130" w:rsidP="00BA656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sz w:val="24"/>
          <w:szCs w:val="24"/>
        </w:rPr>
      </w:pPr>
      <w:r w:rsidRPr="00F02551">
        <w:rPr>
          <w:sz w:val="24"/>
          <w:szCs w:val="24"/>
        </w:rPr>
        <w:t xml:space="preserve">naknadno praćenje </w:t>
      </w:r>
      <w:r w:rsidR="00BA6562">
        <w:rPr>
          <w:sz w:val="24"/>
          <w:szCs w:val="24"/>
        </w:rPr>
        <w:t>koje obuhvaća:</w:t>
      </w:r>
    </w:p>
    <w:p w:rsidR="00BA6562" w:rsidRPr="00BA6562" w:rsidRDefault="006D1130" w:rsidP="00BA656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851" w:hanging="284"/>
        <w:jc w:val="both"/>
        <w:rPr>
          <w:rFonts w:cstheme="minorHAnsi"/>
          <w:sz w:val="24"/>
          <w:szCs w:val="24"/>
        </w:rPr>
      </w:pPr>
      <w:r w:rsidRPr="00BA6562">
        <w:rPr>
          <w:sz w:val="24"/>
          <w:szCs w:val="24"/>
        </w:rPr>
        <w:t>donošenj</w:t>
      </w:r>
      <w:r w:rsidR="00BA6562" w:rsidRPr="00BA6562">
        <w:rPr>
          <w:sz w:val="24"/>
          <w:szCs w:val="24"/>
        </w:rPr>
        <w:t xml:space="preserve">e </w:t>
      </w:r>
      <w:r w:rsidRPr="00BA6562">
        <w:rPr>
          <w:sz w:val="24"/>
          <w:szCs w:val="24"/>
        </w:rPr>
        <w:t>akcijskog plana</w:t>
      </w:r>
      <w:r w:rsidR="00BA6562" w:rsidRPr="00BA6562">
        <w:rPr>
          <w:sz w:val="24"/>
          <w:szCs w:val="24"/>
        </w:rPr>
        <w:t xml:space="preserve"> u cilju unaprjeđenja kvalitete u roku od 6 mjeseci od dana dostavljanja potvrde i dostavljanje akcijskog plana Agenciji te</w:t>
      </w:r>
    </w:p>
    <w:p w:rsidR="00BA6562" w:rsidRPr="00BA6562" w:rsidRDefault="00BA6562" w:rsidP="00BA656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851" w:hanging="284"/>
        <w:jc w:val="both"/>
        <w:rPr>
          <w:rFonts w:cstheme="minorHAnsi"/>
          <w:sz w:val="24"/>
          <w:szCs w:val="24"/>
        </w:rPr>
      </w:pPr>
      <w:r w:rsidRPr="00BA6562">
        <w:rPr>
          <w:sz w:val="24"/>
          <w:szCs w:val="24"/>
        </w:rPr>
        <w:t xml:space="preserve">izvještavanje Agencije jednom godišnje </w:t>
      </w:r>
      <w:r w:rsidR="006D1130" w:rsidRPr="00BA6562">
        <w:rPr>
          <w:sz w:val="24"/>
          <w:szCs w:val="24"/>
        </w:rPr>
        <w:t xml:space="preserve">o realizaciji akcijskog plana. </w:t>
      </w:r>
    </w:p>
    <w:p w:rsidR="00882EEA" w:rsidRPr="00121FFB" w:rsidRDefault="00882EEA" w:rsidP="00882EEA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121FFB">
        <w:rPr>
          <w:rFonts w:cstheme="minorHAnsi"/>
          <w:sz w:val="24"/>
          <w:szCs w:val="24"/>
        </w:rPr>
        <w:t xml:space="preserve">Ministarstvo znanosti i obrazovanja izdaje Potvrdu, kojom se potvrđuje da Ekonomski fakultet Sveučilišta u Splitu ispunjava </w:t>
      </w:r>
      <w:r w:rsidR="00121FFB" w:rsidRPr="00121FFB">
        <w:rPr>
          <w:rFonts w:cstheme="minorHAnsi"/>
          <w:sz w:val="24"/>
          <w:szCs w:val="24"/>
        </w:rPr>
        <w:t xml:space="preserve">sve </w:t>
      </w:r>
      <w:r w:rsidRPr="00121FFB">
        <w:rPr>
          <w:rFonts w:cstheme="minorHAnsi"/>
          <w:sz w:val="24"/>
          <w:szCs w:val="24"/>
        </w:rPr>
        <w:t xml:space="preserve">uvjete za obavljanje </w:t>
      </w:r>
      <w:r w:rsidR="00121FFB" w:rsidRPr="00121FFB">
        <w:rPr>
          <w:rFonts w:cstheme="minorHAnsi"/>
          <w:sz w:val="24"/>
          <w:szCs w:val="24"/>
        </w:rPr>
        <w:t xml:space="preserve">dijela </w:t>
      </w:r>
      <w:r w:rsidRPr="00121FFB">
        <w:rPr>
          <w:rFonts w:cstheme="minorHAnsi"/>
          <w:sz w:val="24"/>
          <w:szCs w:val="24"/>
        </w:rPr>
        <w:t xml:space="preserve">djelatnosti </w:t>
      </w:r>
      <w:r w:rsidR="00121FFB" w:rsidRPr="00121FFB">
        <w:rPr>
          <w:rFonts w:cstheme="minorHAnsi"/>
          <w:sz w:val="24"/>
          <w:szCs w:val="24"/>
        </w:rPr>
        <w:t xml:space="preserve">koji se odnosi na </w:t>
      </w:r>
      <w:r w:rsidR="00121FFB" w:rsidRPr="00BA6562">
        <w:rPr>
          <w:sz w:val="24"/>
          <w:szCs w:val="24"/>
        </w:rPr>
        <w:t xml:space="preserve">izvođenje studijskog programa poslijediplomskog sveučilišnog studija </w:t>
      </w:r>
      <w:r w:rsidR="00121FFB" w:rsidRPr="00BA6562">
        <w:rPr>
          <w:i/>
          <w:sz w:val="24"/>
          <w:szCs w:val="24"/>
        </w:rPr>
        <w:t xml:space="preserve">Ekonomija i poslovna </w:t>
      </w:r>
      <w:r w:rsidR="00121FFB" w:rsidRPr="00121FFB">
        <w:rPr>
          <w:i/>
          <w:sz w:val="24"/>
          <w:szCs w:val="24"/>
        </w:rPr>
        <w:t>ekonomija</w:t>
      </w:r>
      <w:r w:rsidR="00121FFB" w:rsidRPr="00121FFB">
        <w:rPr>
          <w:sz w:val="24"/>
          <w:szCs w:val="24"/>
        </w:rPr>
        <w:t xml:space="preserve"> </w:t>
      </w:r>
      <w:r w:rsidRPr="00121FFB">
        <w:rPr>
          <w:rFonts w:cstheme="minorHAnsi"/>
          <w:sz w:val="24"/>
          <w:szCs w:val="24"/>
        </w:rPr>
        <w:t>(Klasa: 602-04/1</w:t>
      </w:r>
      <w:r w:rsidR="00121FFB" w:rsidRPr="00121FFB">
        <w:rPr>
          <w:rFonts w:cstheme="minorHAnsi"/>
          <w:sz w:val="24"/>
          <w:szCs w:val="24"/>
        </w:rPr>
        <w:t>8</w:t>
      </w:r>
      <w:r w:rsidRPr="00121FFB">
        <w:rPr>
          <w:rFonts w:cstheme="minorHAnsi"/>
          <w:sz w:val="24"/>
          <w:szCs w:val="24"/>
        </w:rPr>
        <w:t>-03/00</w:t>
      </w:r>
      <w:r w:rsidR="00121FFB" w:rsidRPr="00121FFB">
        <w:rPr>
          <w:rFonts w:cstheme="minorHAnsi"/>
          <w:sz w:val="24"/>
          <w:szCs w:val="24"/>
        </w:rPr>
        <w:t>0</w:t>
      </w:r>
      <w:r w:rsidRPr="00121FFB">
        <w:rPr>
          <w:rFonts w:cstheme="minorHAnsi"/>
          <w:sz w:val="24"/>
          <w:szCs w:val="24"/>
        </w:rPr>
        <w:t>09 Urbroj: 533-</w:t>
      </w:r>
      <w:r w:rsidR="00121FFB" w:rsidRPr="00121FFB">
        <w:rPr>
          <w:rFonts w:cstheme="minorHAnsi"/>
          <w:sz w:val="24"/>
          <w:szCs w:val="24"/>
        </w:rPr>
        <w:t>20</w:t>
      </w:r>
      <w:r w:rsidRPr="00121FFB">
        <w:rPr>
          <w:rFonts w:cstheme="minorHAnsi"/>
          <w:sz w:val="24"/>
          <w:szCs w:val="24"/>
        </w:rPr>
        <w:t>-</w:t>
      </w:r>
      <w:r w:rsidR="00121FFB" w:rsidRPr="00121FFB">
        <w:rPr>
          <w:rFonts w:cstheme="minorHAnsi"/>
          <w:sz w:val="24"/>
          <w:szCs w:val="24"/>
        </w:rPr>
        <w:t>18</w:t>
      </w:r>
      <w:r w:rsidRPr="00121FFB">
        <w:rPr>
          <w:rFonts w:cstheme="minorHAnsi"/>
          <w:sz w:val="24"/>
          <w:szCs w:val="24"/>
        </w:rPr>
        <w:t>-000</w:t>
      </w:r>
      <w:r w:rsidR="00121FFB" w:rsidRPr="00121FFB">
        <w:rPr>
          <w:rFonts w:cstheme="minorHAnsi"/>
          <w:sz w:val="24"/>
          <w:szCs w:val="24"/>
        </w:rPr>
        <w:t>2</w:t>
      </w:r>
      <w:r w:rsidRPr="00121FFB">
        <w:rPr>
          <w:rFonts w:cstheme="minorHAnsi"/>
          <w:sz w:val="24"/>
          <w:szCs w:val="24"/>
        </w:rPr>
        <w:t xml:space="preserve"> od dana </w:t>
      </w:r>
      <w:r w:rsidR="00F91CE8" w:rsidRPr="00121FFB">
        <w:rPr>
          <w:rFonts w:cstheme="minorHAnsi"/>
          <w:sz w:val="24"/>
          <w:szCs w:val="24"/>
        </w:rPr>
        <w:t>20</w:t>
      </w:r>
      <w:r w:rsidRPr="00121FFB">
        <w:rPr>
          <w:rFonts w:cstheme="minorHAnsi"/>
          <w:sz w:val="24"/>
          <w:szCs w:val="24"/>
        </w:rPr>
        <w:t>. veljače 20</w:t>
      </w:r>
      <w:r w:rsidR="00F91CE8" w:rsidRPr="00121FFB">
        <w:rPr>
          <w:rFonts w:cstheme="minorHAnsi"/>
          <w:sz w:val="24"/>
          <w:szCs w:val="24"/>
        </w:rPr>
        <w:t>18</w:t>
      </w:r>
      <w:r w:rsidRPr="00121FFB">
        <w:rPr>
          <w:rFonts w:cstheme="minorHAnsi"/>
          <w:sz w:val="24"/>
          <w:szCs w:val="24"/>
        </w:rPr>
        <w:t>.).</w:t>
      </w:r>
    </w:p>
    <w:p w:rsidR="00605061" w:rsidRPr="00605061" w:rsidRDefault="00605061" w:rsidP="00605061">
      <w:pPr>
        <w:jc w:val="both"/>
        <w:rPr>
          <w:rFonts w:cstheme="minorHAnsi"/>
          <w:sz w:val="24"/>
          <w:szCs w:val="24"/>
        </w:rPr>
      </w:pPr>
      <w:r w:rsidRPr="00605061">
        <w:rPr>
          <w:rFonts w:cstheme="minorHAnsi"/>
          <w:sz w:val="24"/>
          <w:szCs w:val="24"/>
        </w:rPr>
        <w:t>Nakon uvida u akcijski plan kojeg je Ekonomski fakultet Sveučilišta u Splitu dostavio Agenciji za znanost i visoko obrazovanje u srpnju 2021.g. (Klasa: 960-03/18-07/06 Ur.broj: 2181-196-05-01-18-01), Povjerenstvo za naknadno praćenje u postupcima reakreditacije je zatražilo doradu akcijskog plana (Klasa: 602-04/17-04/0069 Urbroj: 355-06-02-18-0008) od dana 21. rujna 2021.)</w:t>
      </w:r>
      <w:r>
        <w:rPr>
          <w:rFonts w:cstheme="minorHAnsi"/>
          <w:sz w:val="24"/>
          <w:szCs w:val="24"/>
        </w:rPr>
        <w:t xml:space="preserve"> na temelju mišljenja kako </w:t>
      </w:r>
      <w:r>
        <w:rPr>
          <w:rFonts w:cstheme="minorHAnsi"/>
          <w:b/>
          <w:sz w:val="24"/>
          <w:szCs w:val="24"/>
        </w:rPr>
        <w:t>akcijski plan nije u potpunosti usklađen s preporukama stručnog povjerenstva koje su sadržane u završnom izvješću stručnog povjerenstva te ima određenih manjkavosti.</w:t>
      </w:r>
    </w:p>
    <w:p w:rsidR="000A4B32" w:rsidRDefault="00DC0683" w:rsidP="0040557E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C0683">
        <w:rPr>
          <w:rFonts w:cstheme="minorHAnsi"/>
          <w:sz w:val="24"/>
          <w:szCs w:val="24"/>
        </w:rPr>
        <w:t xml:space="preserve">Sukladno prethodnom izrađen je dorađeni akcijski plan, te </w:t>
      </w:r>
      <w:r w:rsidR="00B96B90">
        <w:rPr>
          <w:rFonts w:cstheme="minorHAnsi"/>
          <w:sz w:val="24"/>
          <w:szCs w:val="24"/>
        </w:rPr>
        <w:t xml:space="preserve">je </w:t>
      </w:r>
      <w:r w:rsidRPr="00DC0683">
        <w:rPr>
          <w:rFonts w:cstheme="minorHAnsi"/>
          <w:sz w:val="24"/>
          <w:szCs w:val="24"/>
        </w:rPr>
        <w:t xml:space="preserve">o predloženom </w:t>
      </w:r>
      <w:r w:rsidR="009664CA" w:rsidRPr="00DC0683">
        <w:rPr>
          <w:rFonts w:cstheme="minorHAnsi"/>
          <w:sz w:val="24"/>
          <w:szCs w:val="24"/>
        </w:rPr>
        <w:t xml:space="preserve">raspravljalo i prihvatilo ga Fakultetsko vijeće </w:t>
      </w:r>
      <w:r w:rsidR="009664CA" w:rsidRPr="00B96B90">
        <w:rPr>
          <w:rFonts w:cstheme="minorHAnsi"/>
          <w:sz w:val="24"/>
          <w:szCs w:val="24"/>
        </w:rPr>
        <w:t xml:space="preserve">na </w:t>
      </w:r>
      <w:r w:rsidR="00B96B90" w:rsidRPr="00671CC7">
        <w:rPr>
          <w:rFonts w:cstheme="minorHAnsi"/>
          <w:sz w:val="24"/>
          <w:szCs w:val="24"/>
        </w:rPr>
        <w:t xml:space="preserve">6. </w:t>
      </w:r>
      <w:r w:rsidR="009664CA" w:rsidRPr="00671CC7">
        <w:rPr>
          <w:rFonts w:cstheme="minorHAnsi"/>
          <w:sz w:val="24"/>
          <w:szCs w:val="24"/>
        </w:rPr>
        <w:t xml:space="preserve">sjednici održanoj </w:t>
      </w:r>
      <w:r w:rsidR="00B96B90" w:rsidRPr="00671CC7">
        <w:rPr>
          <w:rFonts w:cstheme="minorHAnsi"/>
          <w:sz w:val="24"/>
          <w:szCs w:val="24"/>
        </w:rPr>
        <w:t>21. prosinca</w:t>
      </w:r>
      <w:r w:rsidRPr="00671CC7">
        <w:rPr>
          <w:rFonts w:cstheme="minorHAnsi"/>
          <w:sz w:val="24"/>
          <w:szCs w:val="24"/>
        </w:rPr>
        <w:t xml:space="preserve"> 202</w:t>
      </w:r>
      <w:r w:rsidR="00B96B90" w:rsidRPr="00671CC7">
        <w:rPr>
          <w:rFonts w:cstheme="minorHAnsi"/>
          <w:sz w:val="24"/>
          <w:szCs w:val="24"/>
        </w:rPr>
        <w:t>1.</w:t>
      </w:r>
      <w:r w:rsidRPr="00671CC7">
        <w:rPr>
          <w:rFonts w:cstheme="minorHAnsi"/>
          <w:sz w:val="24"/>
          <w:szCs w:val="24"/>
        </w:rPr>
        <w:t xml:space="preserve"> godine</w:t>
      </w:r>
      <w:r w:rsidRPr="00B96B90">
        <w:rPr>
          <w:rFonts w:cstheme="minorHAnsi"/>
          <w:sz w:val="24"/>
          <w:szCs w:val="24"/>
        </w:rPr>
        <w:t>.</w:t>
      </w:r>
      <w:r w:rsidR="000A4B32">
        <w:rPr>
          <w:rFonts w:cstheme="minorHAnsi"/>
          <w:sz w:val="24"/>
          <w:szCs w:val="24"/>
        </w:rPr>
        <w:t xml:space="preserve"> </w:t>
      </w:r>
      <w:r w:rsidR="00DA15DB" w:rsidRPr="00923C0D">
        <w:rPr>
          <w:rFonts w:cstheme="minorHAnsi"/>
          <w:sz w:val="24"/>
          <w:szCs w:val="24"/>
        </w:rPr>
        <w:t>Nakon uvida u dorađeni Akcijski plan kojeg je Ekonomski fakultet Sveučilišta u Splitu dostavio Agenciji za znanost i visoko obrazovanje,  Povjerenstvo za naknadno praćenje u postupcima reakreditacije je dostavilo mišljenje o usklađenosti akci</w:t>
      </w:r>
      <w:r w:rsidR="00466BE4" w:rsidRPr="00923C0D">
        <w:rPr>
          <w:rFonts w:cstheme="minorHAnsi"/>
          <w:sz w:val="24"/>
          <w:szCs w:val="24"/>
        </w:rPr>
        <w:t xml:space="preserve">jskog </w:t>
      </w:r>
      <w:r w:rsidR="00DA15DB" w:rsidRPr="00923C0D">
        <w:rPr>
          <w:rFonts w:cstheme="minorHAnsi"/>
          <w:sz w:val="24"/>
          <w:szCs w:val="24"/>
        </w:rPr>
        <w:t xml:space="preserve">plana s preporukama stručnog povjerenstva koje su sadržane u završnom izvješću (Klasa: 602-04/16-04/0069 Urbroj: 355-06-02-22-0016 </w:t>
      </w:r>
      <w:r w:rsidR="002C0552" w:rsidRPr="00923C0D">
        <w:rPr>
          <w:rFonts w:cstheme="minorHAnsi"/>
          <w:sz w:val="24"/>
          <w:szCs w:val="24"/>
        </w:rPr>
        <w:t>o</w:t>
      </w:r>
      <w:r w:rsidR="00DA15DB" w:rsidRPr="00923C0D">
        <w:rPr>
          <w:rFonts w:cstheme="minorHAnsi"/>
          <w:sz w:val="24"/>
          <w:szCs w:val="24"/>
        </w:rPr>
        <w:t xml:space="preserve">d dana 14. lipnja 2022.g. </w:t>
      </w:r>
      <w:r w:rsidR="002C0552" w:rsidRPr="00923C0D">
        <w:rPr>
          <w:rFonts w:cstheme="minorHAnsi"/>
          <w:sz w:val="24"/>
          <w:szCs w:val="24"/>
        </w:rPr>
        <w:t>Akreditacijski savjet na svojoj 139. sjednici, održanoj 28. lipnja 2022. godine (Klasa: 602-04/16-04/0069 Urbroj: 355-06-02-22-0017 od dana 4. srpnja 2022 godine.) je donio zaključak o usvajanju navedenog mišljenja Povjerenstva.</w:t>
      </w:r>
      <w:r w:rsidR="00A67649">
        <w:rPr>
          <w:rFonts w:cstheme="minorHAnsi"/>
          <w:sz w:val="24"/>
          <w:szCs w:val="24"/>
        </w:rPr>
        <w:t xml:space="preserve"> </w:t>
      </w:r>
    </w:p>
    <w:p w:rsidR="002C0552" w:rsidRPr="00756999" w:rsidRDefault="000A4B32" w:rsidP="00134E8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drugom kvarta</w:t>
      </w:r>
      <w:r w:rsidR="00756999">
        <w:rPr>
          <w:rFonts w:cstheme="minorHAnsi"/>
          <w:sz w:val="24"/>
          <w:szCs w:val="24"/>
        </w:rPr>
        <w:t xml:space="preserve">lu 2023.g. izrađen je </w:t>
      </w:r>
      <w:r w:rsidRPr="000A4B32">
        <w:rPr>
          <w:rFonts w:cstheme="minorHAnsi"/>
          <w:sz w:val="24"/>
          <w:szCs w:val="24"/>
        </w:rPr>
        <w:t>Izvještaj o realizaciji Akcijskog plana za unapređenje kvalitete poslijediplomskog sveučilišnog studija</w:t>
      </w:r>
      <w:r>
        <w:rPr>
          <w:rFonts w:cstheme="minorHAnsi"/>
          <w:sz w:val="24"/>
          <w:szCs w:val="24"/>
        </w:rPr>
        <w:t xml:space="preserve"> </w:t>
      </w:r>
      <w:r w:rsidRPr="000A4B32">
        <w:rPr>
          <w:rFonts w:cstheme="minorHAnsi"/>
          <w:sz w:val="24"/>
          <w:szCs w:val="24"/>
        </w:rPr>
        <w:t xml:space="preserve">Ekonomija i </w:t>
      </w:r>
      <w:r w:rsidR="00756999">
        <w:rPr>
          <w:rFonts w:cstheme="minorHAnsi"/>
          <w:sz w:val="24"/>
          <w:szCs w:val="24"/>
        </w:rPr>
        <w:t>P</w:t>
      </w:r>
      <w:r w:rsidRPr="000A4B32">
        <w:rPr>
          <w:rFonts w:cstheme="minorHAnsi"/>
          <w:sz w:val="24"/>
          <w:szCs w:val="24"/>
        </w:rPr>
        <w:t>oslovna ekonomija</w:t>
      </w:r>
      <w:r>
        <w:rPr>
          <w:rFonts w:cstheme="minorHAnsi"/>
          <w:sz w:val="24"/>
          <w:szCs w:val="24"/>
        </w:rPr>
        <w:t xml:space="preserve"> </w:t>
      </w:r>
      <w:r w:rsidRPr="000A4B32">
        <w:rPr>
          <w:rFonts w:cstheme="minorHAnsi"/>
          <w:sz w:val="24"/>
          <w:szCs w:val="24"/>
        </w:rPr>
        <w:t>za razdoblje 2018. – 2022.</w:t>
      </w:r>
      <w:r>
        <w:rPr>
          <w:rFonts w:cstheme="minorHAnsi"/>
          <w:sz w:val="24"/>
          <w:szCs w:val="24"/>
        </w:rPr>
        <w:t xml:space="preserve">, usvojen na Fakultetskom vijeću 11.07.2023., </w:t>
      </w:r>
      <w:r w:rsidR="00134E83" w:rsidRPr="00421DAB">
        <w:rPr>
          <w:rFonts w:cstheme="minorHAnsi"/>
          <w:sz w:val="24"/>
          <w:szCs w:val="24"/>
        </w:rPr>
        <w:t>KLASA:</w:t>
      </w:r>
      <w:r w:rsidR="00134E83" w:rsidRPr="00421DAB">
        <w:rPr>
          <w:rFonts w:cstheme="minorHAnsi"/>
        </w:rPr>
        <w:t xml:space="preserve"> </w:t>
      </w:r>
      <w:r w:rsidR="00134E83" w:rsidRPr="00421DAB">
        <w:rPr>
          <w:rFonts w:cstheme="minorHAnsi"/>
          <w:sz w:val="24"/>
          <w:szCs w:val="24"/>
        </w:rPr>
        <w:t>383-03/23-02/01</w:t>
      </w:r>
      <w:r w:rsidR="00134E83">
        <w:rPr>
          <w:rFonts w:cstheme="minorHAnsi"/>
          <w:sz w:val="24"/>
          <w:szCs w:val="24"/>
        </w:rPr>
        <w:t xml:space="preserve">; </w:t>
      </w:r>
      <w:r w:rsidR="00134E83" w:rsidRPr="00421DAB">
        <w:rPr>
          <w:rFonts w:cstheme="minorHAnsi"/>
          <w:sz w:val="24"/>
          <w:szCs w:val="24"/>
        </w:rPr>
        <w:t>UR.BROJ: 2181-196-02-01-23-02</w:t>
      </w:r>
      <w:r w:rsidR="00134E83">
        <w:rPr>
          <w:rFonts w:cstheme="minorHAnsi"/>
          <w:sz w:val="24"/>
          <w:szCs w:val="24"/>
        </w:rPr>
        <w:t xml:space="preserve">) </w:t>
      </w:r>
      <w:r w:rsidRPr="000A4B32">
        <w:rPr>
          <w:rFonts w:cstheme="minorHAnsi"/>
          <w:sz w:val="24"/>
          <w:szCs w:val="24"/>
        </w:rPr>
        <w:t>kojeg je Ekonomski fakultet Sveučilišta u Splitu dostavio Agenciji za</w:t>
      </w:r>
      <w:r>
        <w:rPr>
          <w:rFonts w:cstheme="minorHAnsi"/>
          <w:sz w:val="24"/>
          <w:szCs w:val="24"/>
        </w:rPr>
        <w:t xml:space="preserve"> znanost i visoko obrazovanje. </w:t>
      </w:r>
      <w:r w:rsidRPr="00923C0D">
        <w:rPr>
          <w:rFonts w:cstheme="minorHAnsi"/>
          <w:sz w:val="24"/>
          <w:szCs w:val="24"/>
        </w:rPr>
        <w:t>Povjerenstvo za naknadno praćenj</w:t>
      </w:r>
      <w:r w:rsidR="00756999">
        <w:rPr>
          <w:rFonts w:cstheme="minorHAnsi"/>
          <w:sz w:val="24"/>
          <w:szCs w:val="24"/>
        </w:rPr>
        <w:t>e u postupcima reakreditacije</w:t>
      </w:r>
      <w:r w:rsidRPr="00923C0D">
        <w:rPr>
          <w:rFonts w:cstheme="minorHAnsi"/>
          <w:sz w:val="24"/>
          <w:szCs w:val="24"/>
        </w:rPr>
        <w:t xml:space="preserve"> dostavilo </w:t>
      </w:r>
      <w:r w:rsidR="00756999">
        <w:rPr>
          <w:rFonts w:cstheme="minorHAnsi"/>
          <w:sz w:val="24"/>
          <w:szCs w:val="24"/>
        </w:rPr>
        <w:t xml:space="preserve">je </w:t>
      </w:r>
      <w:r w:rsidRPr="00923C0D">
        <w:rPr>
          <w:rFonts w:cstheme="minorHAnsi"/>
          <w:sz w:val="24"/>
          <w:szCs w:val="24"/>
        </w:rPr>
        <w:t xml:space="preserve">mišljenje o usklađenosti akcijskog plana s preporukama stručnog povjerenstva </w:t>
      </w:r>
      <w:r w:rsidR="00E45608">
        <w:rPr>
          <w:rFonts w:cstheme="minorHAnsi"/>
          <w:sz w:val="24"/>
          <w:szCs w:val="24"/>
        </w:rPr>
        <w:t xml:space="preserve"> te je </w:t>
      </w:r>
      <w:r>
        <w:rPr>
          <w:rFonts w:cstheme="minorHAnsi"/>
          <w:sz w:val="24"/>
          <w:szCs w:val="24"/>
        </w:rPr>
        <w:t xml:space="preserve">Akreditacijski savjet je na svojoj sjednici održanoj 14. prosinca 2023. </w:t>
      </w:r>
      <w:r w:rsidR="00F1014B">
        <w:rPr>
          <w:rFonts w:cstheme="minorHAnsi"/>
          <w:sz w:val="24"/>
          <w:szCs w:val="24"/>
        </w:rPr>
        <w:t>KLASA: 602-04/16-04/0069, URBROJ: 355-01-01-23-20 d</w:t>
      </w:r>
      <w:r>
        <w:rPr>
          <w:rFonts w:cstheme="minorHAnsi"/>
          <w:sz w:val="24"/>
          <w:szCs w:val="24"/>
        </w:rPr>
        <w:t xml:space="preserve">onio zaključak o usvajanju navedenog </w:t>
      </w:r>
      <w:r w:rsidR="00E45608">
        <w:rPr>
          <w:rFonts w:cstheme="minorHAnsi"/>
          <w:sz w:val="24"/>
          <w:szCs w:val="24"/>
        </w:rPr>
        <w:t>izvješća</w:t>
      </w:r>
      <w:r>
        <w:rPr>
          <w:rFonts w:cstheme="minorHAnsi"/>
          <w:sz w:val="24"/>
          <w:szCs w:val="24"/>
        </w:rPr>
        <w:t xml:space="preserve"> te </w:t>
      </w:r>
      <w:r w:rsidR="00F1014B">
        <w:rPr>
          <w:rFonts w:cstheme="minorHAnsi"/>
          <w:sz w:val="24"/>
          <w:szCs w:val="24"/>
        </w:rPr>
        <w:t>pozvalo vi</w:t>
      </w:r>
      <w:r w:rsidR="00E45608">
        <w:rPr>
          <w:rFonts w:cstheme="minorHAnsi"/>
          <w:sz w:val="24"/>
          <w:szCs w:val="24"/>
        </w:rPr>
        <w:t xml:space="preserve">soko učilište da jednom godišnje dostavlja Agenciji izvješće o realizaciji akcijskog plana te pritom ažurira uvjete izvođenja u informacijskom sustavu koji koristi Agencija (MOZVAG).  </w:t>
      </w:r>
    </w:p>
    <w:p w:rsidR="00A904B0" w:rsidRDefault="00A904B0" w:rsidP="00DC0683">
      <w:pPr>
        <w:pStyle w:val="Heading1"/>
        <w:pageBreakBefore/>
        <w:rPr>
          <w:rFonts w:asciiTheme="minorHAnsi" w:hAnsiTheme="minorHAnsi" w:cstheme="minorHAnsi"/>
          <w:b/>
        </w:rPr>
      </w:pPr>
      <w:bookmarkStart w:id="1" w:name="_Toc505250750"/>
      <w:r w:rsidRPr="00201D4C">
        <w:rPr>
          <w:rFonts w:asciiTheme="minorHAnsi" w:hAnsiTheme="minorHAnsi" w:cstheme="minorHAnsi"/>
          <w:b/>
        </w:rPr>
        <w:t>Preporuke u postupku reakreditacije</w:t>
      </w:r>
      <w:bookmarkEnd w:id="1"/>
    </w:p>
    <w:p w:rsidR="00201D4C" w:rsidRPr="00201D4C" w:rsidRDefault="00201D4C" w:rsidP="00201D4C"/>
    <w:p w:rsidR="00A904B0" w:rsidRPr="00201D4C" w:rsidRDefault="00A904B0" w:rsidP="00AE13B3">
      <w:pPr>
        <w:pStyle w:val="Heading2"/>
        <w:rPr>
          <w:rFonts w:asciiTheme="minorHAnsi" w:hAnsiTheme="minorHAnsi" w:cstheme="minorHAnsi"/>
        </w:rPr>
      </w:pPr>
      <w:bookmarkStart w:id="2" w:name="_Toc505250751"/>
      <w:r w:rsidRPr="00201D4C">
        <w:rPr>
          <w:rFonts w:asciiTheme="minorHAnsi" w:hAnsiTheme="minorHAnsi" w:cstheme="minorHAnsi"/>
        </w:rPr>
        <w:t>1.</w:t>
      </w:r>
      <w:r w:rsidRPr="00201D4C">
        <w:rPr>
          <w:rFonts w:asciiTheme="minorHAnsi" w:hAnsiTheme="minorHAnsi" w:cstheme="minorHAnsi"/>
          <w:sz w:val="36"/>
          <w:szCs w:val="36"/>
        </w:rPr>
        <w:t xml:space="preserve"> </w:t>
      </w:r>
      <w:r w:rsidRPr="00201D4C">
        <w:rPr>
          <w:rFonts w:asciiTheme="minorHAnsi" w:hAnsiTheme="minorHAnsi" w:cstheme="minorHAnsi"/>
          <w:b/>
          <w:i/>
        </w:rPr>
        <w:t>Općenite preporuke za poboljšanje kvalitete studijskog programa</w:t>
      </w:r>
      <w:bookmarkEnd w:id="2"/>
    </w:p>
    <w:p w:rsidR="00853217" w:rsidRPr="00201D4C" w:rsidRDefault="00853217" w:rsidP="00C21682">
      <w:pPr>
        <w:pStyle w:val="Default"/>
        <w:spacing w:after="46"/>
        <w:ind w:left="851" w:hanging="567"/>
        <w:rPr>
          <w:rFonts w:asciiTheme="minorHAnsi" w:hAnsiTheme="minorHAnsi" w:cstheme="minorHAnsi"/>
        </w:rPr>
      </w:pPr>
      <w:r w:rsidRPr="00201D4C">
        <w:rPr>
          <w:rFonts w:asciiTheme="minorHAnsi" w:hAnsiTheme="minorHAnsi" w:cstheme="minorHAnsi"/>
        </w:rPr>
        <w:t>1.</w:t>
      </w:r>
      <w:r w:rsidR="00C21682" w:rsidRPr="00201D4C">
        <w:rPr>
          <w:rFonts w:asciiTheme="minorHAnsi" w:hAnsiTheme="minorHAnsi" w:cstheme="minorHAnsi"/>
        </w:rPr>
        <w:tab/>
      </w:r>
      <w:r w:rsidRPr="00201D4C">
        <w:rPr>
          <w:rFonts w:asciiTheme="minorHAnsi" w:hAnsiTheme="minorHAnsi" w:cstheme="minorHAnsi"/>
        </w:rPr>
        <w:t xml:space="preserve">Formalizirati postojeće neformalne prakse (npr. u pogledu kvalitete mentorstva ili predlaganja poboljšanja na razini programa). </w:t>
      </w:r>
    </w:p>
    <w:p w:rsidR="00853217" w:rsidRPr="00201D4C" w:rsidRDefault="00853217" w:rsidP="00C21682">
      <w:pPr>
        <w:pStyle w:val="Default"/>
        <w:spacing w:after="46"/>
        <w:ind w:left="851" w:hanging="567"/>
        <w:rPr>
          <w:rFonts w:asciiTheme="minorHAnsi" w:hAnsiTheme="minorHAnsi" w:cstheme="minorHAnsi"/>
        </w:rPr>
      </w:pPr>
      <w:r w:rsidRPr="00201D4C">
        <w:rPr>
          <w:rFonts w:asciiTheme="minorHAnsi" w:hAnsiTheme="minorHAnsi" w:cstheme="minorHAnsi"/>
        </w:rPr>
        <w:t xml:space="preserve">2. </w:t>
      </w:r>
      <w:r w:rsidR="00C21682" w:rsidRPr="00201D4C">
        <w:rPr>
          <w:rFonts w:asciiTheme="minorHAnsi" w:hAnsiTheme="minorHAnsi" w:cstheme="minorHAnsi"/>
        </w:rPr>
        <w:tab/>
      </w:r>
      <w:r w:rsidRPr="00201D4C">
        <w:rPr>
          <w:rFonts w:asciiTheme="minorHAnsi" w:hAnsiTheme="minorHAnsi" w:cstheme="minorHAnsi"/>
        </w:rPr>
        <w:t xml:space="preserve">Dionike bolje informirati o uspostavljenim dobrim praksama i pravilima vezanima uz uloge i obaveze studenata i mentora. </w:t>
      </w:r>
    </w:p>
    <w:p w:rsidR="00853217" w:rsidRPr="00201D4C" w:rsidRDefault="00853217" w:rsidP="00C21682">
      <w:pPr>
        <w:pStyle w:val="Default"/>
        <w:spacing w:after="46"/>
        <w:ind w:left="851" w:hanging="567"/>
        <w:rPr>
          <w:rFonts w:asciiTheme="minorHAnsi" w:hAnsiTheme="minorHAnsi" w:cstheme="minorHAnsi"/>
        </w:rPr>
      </w:pPr>
      <w:r w:rsidRPr="00201D4C">
        <w:rPr>
          <w:rFonts w:asciiTheme="minorHAnsi" w:hAnsiTheme="minorHAnsi" w:cstheme="minorHAnsi"/>
        </w:rPr>
        <w:t xml:space="preserve">3. </w:t>
      </w:r>
      <w:r w:rsidR="00C21682" w:rsidRPr="00201D4C">
        <w:rPr>
          <w:rFonts w:asciiTheme="minorHAnsi" w:hAnsiTheme="minorHAnsi" w:cstheme="minorHAnsi"/>
        </w:rPr>
        <w:tab/>
      </w:r>
      <w:r w:rsidRPr="00201D4C">
        <w:rPr>
          <w:rFonts w:asciiTheme="minorHAnsi" w:hAnsiTheme="minorHAnsi" w:cstheme="minorHAnsi"/>
        </w:rPr>
        <w:t xml:space="preserve">Uspostaviti strategiju internacionalizacije u svrhu znanstvene produkcije i suradnje. </w:t>
      </w:r>
    </w:p>
    <w:p w:rsidR="00853217" w:rsidRPr="00201D4C" w:rsidRDefault="00853217" w:rsidP="00C21682">
      <w:pPr>
        <w:pStyle w:val="Default"/>
        <w:spacing w:after="46"/>
        <w:ind w:left="851" w:hanging="567"/>
        <w:rPr>
          <w:rFonts w:asciiTheme="minorHAnsi" w:hAnsiTheme="minorHAnsi" w:cstheme="minorHAnsi"/>
        </w:rPr>
      </w:pPr>
      <w:r w:rsidRPr="00201D4C">
        <w:rPr>
          <w:rFonts w:asciiTheme="minorHAnsi" w:hAnsiTheme="minorHAnsi" w:cstheme="minorHAnsi"/>
        </w:rPr>
        <w:t xml:space="preserve">4. </w:t>
      </w:r>
      <w:r w:rsidR="00C21682" w:rsidRPr="00201D4C">
        <w:rPr>
          <w:rFonts w:asciiTheme="minorHAnsi" w:hAnsiTheme="minorHAnsi" w:cstheme="minorHAnsi"/>
        </w:rPr>
        <w:tab/>
      </w:r>
      <w:r w:rsidRPr="00201D4C">
        <w:rPr>
          <w:rFonts w:asciiTheme="minorHAnsi" w:hAnsiTheme="minorHAnsi" w:cstheme="minorHAnsi"/>
        </w:rPr>
        <w:t xml:space="preserve">Uspostaviti strategiju internacionalizacije u svrhu privlačenja stranih studenata i nastavnika. </w:t>
      </w:r>
    </w:p>
    <w:p w:rsidR="00853217" w:rsidRPr="00201D4C" w:rsidRDefault="00853217" w:rsidP="00C21682">
      <w:pPr>
        <w:pStyle w:val="Default"/>
        <w:spacing w:after="46"/>
        <w:ind w:left="851" w:hanging="567"/>
        <w:rPr>
          <w:rFonts w:asciiTheme="minorHAnsi" w:hAnsiTheme="minorHAnsi" w:cstheme="minorHAnsi"/>
        </w:rPr>
      </w:pPr>
      <w:r w:rsidRPr="00201D4C">
        <w:rPr>
          <w:rFonts w:asciiTheme="minorHAnsi" w:hAnsiTheme="minorHAnsi" w:cstheme="minorHAnsi"/>
        </w:rPr>
        <w:t xml:space="preserve">5. </w:t>
      </w:r>
      <w:r w:rsidR="00C21682" w:rsidRPr="00201D4C">
        <w:rPr>
          <w:rFonts w:asciiTheme="minorHAnsi" w:hAnsiTheme="minorHAnsi" w:cstheme="minorHAnsi"/>
        </w:rPr>
        <w:tab/>
      </w:r>
      <w:r w:rsidRPr="00201D4C">
        <w:rPr>
          <w:rFonts w:asciiTheme="minorHAnsi" w:hAnsiTheme="minorHAnsi" w:cstheme="minorHAnsi"/>
        </w:rPr>
        <w:t xml:space="preserve">Razmotriti načine kako poboljšati i poticati mobilnost nastavnika i studenata. </w:t>
      </w:r>
    </w:p>
    <w:p w:rsidR="00201D4C" w:rsidRPr="00C21682" w:rsidRDefault="00201D4C" w:rsidP="00C21682">
      <w:pPr>
        <w:pStyle w:val="Default"/>
        <w:spacing w:after="46"/>
        <w:ind w:left="851" w:hanging="567"/>
        <w:rPr>
          <w:rFonts w:asciiTheme="minorHAnsi" w:hAnsiTheme="minorHAnsi" w:cstheme="minorHAnsi"/>
          <w:sz w:val="22"/>
          <w:szCs w:val="22"/>
        </w:rPr>
      </w:pPr>
    </w:p>
    <w:p w:rsidR="00A904B0" w:rsidRPr="00201D4C" w:rsidRDefault="00A904B0" w:rsidP="00AE13B3">
      <w:pPr>
        <w:pStyle w:val="Heading2"/>
        <w:rPr>
          <w:rFonts w:asciiTheme="minorHAnsi" w:hAnsiTheme="minorHAnsi" w:cstheme="minorHAnsi"/>
          <w:b/>
          <w:i/>
        </w:rPr>
      </w:pPr>
      <w:bookmarkStart w:id="3" w:name="_Toc505250752"/>
      <w:r w:rsidRPr="00201D4C">
        <w:rPr>
          <w:rFonts w:asciiTheme="minorHAnsi" w:hAnsiTheme="minorHAnsi" w:cstheme="minorHAnsi"/>
          <w:b/>
          <w:i/>
        </w:rPr>
        <w:t>2. Preporuke koje proizlaze iz ocjena kvalitete</w:t>
      </w:r>
      <w:bookmarkEnd w:id="3"/>
      <w:r w:rsidRPr="00201D4C">
        <w:rPr>
          <w:rFonts w:asciiTheme="minorHAnsi" w:hAnsiTheme="minorHAnsi" w:cstheme="minorHAnsi"/>
          <w:b/>
          <w:i/>
        </w:rPr>
        <w:t xml:space="preserve"> </w:t>
      </w:r>
    </w:p>
    <w:p w:rsidR="00201D4C" w:rsidRPr="00201D4C" w:rsidRDefault="00A904B0" w:rsidP="00201D4C">
      <w:pPr>
        <w:pStyle w:val="Heading3"/>
        <w:rPr>
          <w:rFonts w:asciiTheme="minorHAnsi" w:hAnsiTheme="minorHAnsi" w:cstheme="minorHAnsi"/>
        </w:rPr>
      </w:pPr>
      <w:bookmarkStart w:id="4" w:name="_Toc505250753"/>
      <w:r w:rsidRPr="00201D4C">
        <w:rPr>
          <w:rFonts w:asciiTheme="minorHAnsi" w:hAnsiTheme="minorHAnsi" w:cstheme="minorHAnsi"/>
        </w:rPr>
        <w:t>2.1. Resursi: Nastavnički, mentorski i istraživački kapaciteti i infrastruktura</w:t>
      </w:r>
      <w:bookmarkEnd w:id="4"/>
    </w:p>
    <w:p w:rsidR="000B6268" w:rsidRPr="00201D4C" w:rsidRDefault="00202903" w:rsidP="00201D4C">
      <w:pPr>
        <w:pStyle w:val="Default"/>
        <w:spacing w:after="46"/>
        <w:ind w:left="851" w:hanging="567"/>
        <w:jc w:val="both"/>
        <w:rPr>
          <w:rFonts w:asciiTheme="minorHAnsi" w:hAnsiTheme="minorHAnsi" w:cstheme="minorHAnsi"/>
        </w:rPr>
      </w:pPr>
      <w:r w:rsidRPr="00201D4C">
        <w:rPr>
          <w:rFonts w:asciiTheme="minorHAnsi" w:hAnsiTheme="minorHAnsi" w:cstheme="minorHAnsi"/>
        </w:rPr>
        <w:t xml:space="preserve">2.1.1. </w:t>
      </w:r>
      <w:r w:rsidR="000B6268" w:rsidRPr="00201D4C">
        <w:rPr>
          <w:rFonts w:asciiTheme="minorHAnsi" w:hAnsiTheme="minorHAnsi" w:cstheme="minorHAnsi"/>
        </w:rPr>
        <w:t xml:space="preserve"> „Visoka razina kvalitete“ </w:t>
      </w:r>
      <w:r w:rsidR="00FF5C30" w:rsidRPr="00201D4C">
        <w:rPr>
          <w:rFonts w:asciiTheme="minorHAnsi" w:hAnsiTheme="minorHAnsi" w:cstheme="minorHAnsi"/>
        </w:rPr>
        <w:t>- Visoko učilište  potiče objavljivanje radova u više međunarodnih časopisa (1.1.)</w:t>
      </w:r>
    </w:p>
    <w:p w:rsidR="00877E77" w:rsidRPr="00201D4C" w:rsidRDefault="00877E77" w:rsidP="00201D4C">
      <w:pPr>
        <w:pStyle w:val="Default"/>
        <w:spacing w:after="46"/>
        <w:ind w:left="851" w:hanging="567"/>
        <w:jc w:val="both"/>
        <w:rPr>
          <w:rFonts w:asciiTheme="minorHAnsi" w:hAnsiTheme="minorHAnsi" w:cstheme="minorHAnsi"/>
        </w:rPr>
      </w:pPr>
    </w:p>
    <w:p w:rsidR="000B6268" w:rsidRDefault="00202903" w:rsidP="00201D4C">
      <w:pPr>
        <w:pStyle w:val="Default"/>
        <w:spacing w:after="46"/>
        <w:ind w:left="851" w:hanging="567"/>
        <w:jc w:val="both"/>
        <w:rPr>
          <w:rFonts w:asciiTheme="minorHAnsi" w:hAnsiTheme="minorHAnsi" w:cstheme="minorHAnsi"/>
        </w:rPr>
      </w:pPr>
      <w:r w:rsidRPr="00201D4C">
        <w:rPr>
          <w:rFonts w:asciiTheme="minorHAnsi" w:hAnsiTheme="minorHAnsi" w:cstheme="minorHAnsi"/>
        </w:rPr>
        <w:t xml:space="preserve">2.1.2. </w:t>
      </w:r>
      <w:r w:rsidR="000B6268" w:rsidRPr="00201D4C">
        <w:rPr>
          <w:rFonts w:asciiTheme="minorHAnsi" w:hAnsiTheme="minorHAnsi" w:cstheme="minorHAnsi"/>
        </w:rPr>
        <w:t xml:space="preserve">„Potrebna poboljšanja“ </w:t>
      </w:r>
      <w:r w:rsidR="00D25920" w:rsidRPr="00201D4C">
        <w:rPr>
          <w:rFonts w:asciiTheme="minorHAnsi" w:hAnsiTheme="minorHAnsi" w:cstheme="minorHAnsi"/>
        </w:rPr>
        <w:t>- Visoko učilište je razvilo metode provjere kvalificiranosti nastavnika i mentora. (1.5.)</w:t>
      </w:r>
    </w:p>
    <w:p w:rsidR="00201D4C" w:rsidRPr="00201D4C" w:rsidRDefault="00201D4C" w:rsidP="00201D4C">
      <w:pPr>
        <w:pStyle w:val="Default"/>
        <w:spacing w:after="46"/>
        <w:ind w:left="851" w:hanging="567"/>
        <w:jc w:val="both"/>
        <w:rPr>
          <w:rFonts w:asciiTheme="minorHAnsi" w:hAnsiTheme="minorHAnsi" w:cstheme="minorHAnsi"/>
        </w:rPr>
      </w:pPr>
    </w:p>
    <w:p w:rsidR="00877E77" w:rsidRPr="00201D4C" w:rsidRDefault="00A904B0" w:rsidP="00201D4C">
      <w:pPr>
        <w:pStyle w:val="Heading3"/>
        <w:rPr>
          <w:rFonts w:asciiTheme="minorHAnsi" w:hAnsiTheme="minorHAnsi" w:cstheme="minorHAnsi"/>
        </w:rPr>
      </w:pPr>
      <w:bookmarkStart w:id="5" w:name="_Toc505250754"/>
      <w:r w:rsidRPr="00201D4C">
        <w:rPr>
          <w:rFonts w:asciiTheme="minorHAnsi" w:hAnsiTheme="minorHAnsi" w:cstheme="minorHAnsi"/>
        </w:rPr>
        <w:t>2.2. Interni sustav osiguravanja kvalitete</w:t>
      </w:r>
      <w:bookmarkEnd w:id="5"/>
    </w:p>
    <w:p w:rsidR="00646921" w:rsidRPr="00201D4C" w:rsidRDefault="00202903" w:rsidP="00201D4C">
      <w:pPr>
        <w:pStyle w:val="Default"/>
        <w:spacing w:after="46"/>
        <w:ind w:left="851" w:hanging="567"/>
        <w:jc w:val="both"/>
        <w:rPr>
          <w:rFonts w:asciiTheme="minorHAnsi" w:hAnsiTheme="minorHAnsi" w:cstheme="minorHAnsi"/>
        </w:rPr>
      </w:pPr>
      <w:r w:rsidRPr="00201D4C">
        <w:rPr>
          <w:rFonts w:asciiTheme="minorHAnsi" w:hAnsiTheme="minorHAnsi" w:cstheme="minorHAnsi"/>
        </w:rPr>
        <w:t xml:space="preserve">2.2.1. </w:t>
      </w:r>
      <w:r w:rsidR="00646921" w:rsidRPr="00201D4C">
        <w:rPr>
          <w:rFonts w:asciiTheme="minorHAnsi" w:hAnsiTheme="minorHAnsi" w:cstheme="minorHAnsi"/>
        </w:rPr>
        <w:t xml:space="preserve">„Potrebna poboljšanja“ </w:t>
      </w:r>
      <w:r w:rsidR="009E3DAC" w:rsidRPr="00201D4C">
        <w:rPr>
          <w:rFonts w:asciiTheme="minorHAnsi" w:hAnsiTheme="minorHAnsi" w:cstheme="minorHAnsi"/>
        </w:rPr>
        <w:t>- VU sustavno prati uspješnost programa periodičnim vrednovanjem doktorskog studija i radi na poboljšanjima (2.3.)</w:t>
      </w:r>
    </w:p>
    <w:p w:rsidR="00877E77" w:rsidRPr="00201D4C" w:rsidRDefault="00877E77" w:rsidP="00201D4C">
      <w:pPr>
        <w:pStyle w:val="Default"/>
        <w:spacing w:after="46"/>
        <w:ind w:left="851" w:hanging="567"/>
        <w:jc w:val="both"/>
        <w:rPr>
          <w:rFonts w:asciiTheme="minorHAnsi" w:hAnsiTheme="minorHAnsi" w:cstheme="minorHAnsi"/>
        </w:rPr>
      </w:pPr>
    </w:p>
    <w:p w:rsidR="002E56AF" w:rsidRPr="00201D4C" w:rsidRDefault="00646921" w:rsidP="00201D4C">
      <w:pPr>
        <w:pStyle w:val="Default"/>
        <w:spacing w:after="46"/>
        <w:ind w:left="851" w:hanging="567"/>
        <w:jc w:val="both"/>
        <w:rPr>
          <w:rFonts w:asciiTheme="minorHAnsi" w:hAnsiTheme="minorHAnsi" w:cstheme="minorHAnsi"/>
        </w:rPr>
      </w:pPr>
      <w:r w:rsidRPr="00201D4C">
        <w:rPr>
          <w:rFonts w:asciiTheme="minorHAnsi" w:hAnsiTheme="minorHAnsi" w:cstheme="minorHAnsi"/>
        </w:rPr>
        <w:t xml:space="preserve">2.2.2. </w:t>
      </w:r>
      <w:r w:rsidR="002E56AF" w:rsidRPr="00201D4C">
        <w:rPr>
          <w:rFonts w:asciiTheme="minorHAnsi" w:hAnsiTheme="minorHAnsi" w:cstheme="minorHAnsi"/>
        </w:rPr>
        <w:t>„Visoka razina kvalitete“</w:t>
      </w:r>
      <w:r w:rsidR="00F81DB0" w:rsidRPr="00201D4C">
        <w:rPr>
          <w:rFonts w:asciiTheme="minorHAnsi" w:hAnsiTheme="minorHAnsi" w:cstheme="minorHAnsi"/>
        </w:rPr>
        <w:t xml:space="preserve"> - Visoko učilište omogućuje povezivanje strategije internacionalizacije i visokokvalitetnog postupka ocjene doktorskoga rada, na način da propiše/preporuči sudjelovanje stranih znanstvenika i nastavnika kao komentora ili članova povjerenstava za ocjenu rada (2.7.)</w:t>
      </w:r>
    </w:p>
    <w:p w:rsidR="00877E77" w:rsidRDefault="00877E77" w:rsidP="00C139DC">
      <w:pPr>
        <w:pStyle w:val="Heading3"/>
      </w:pPr>
      <w:bookmarkStart w:id="6" w:name="_Toc505250755"/>
    </w:p>
    <w:p w:rsidR="00877E77" w:rsidRPr="00201D4C" w:rsidRDefault="00A904B0" w:rsidP="00201D4C">
      <w:pPr>
        <w:pStyle w:val="Heading3"/>
        <w:rPr>
          <w:rFonts w:asciiTheme="minorHAnsi" w:hAnsiTheme="minorHAnsi" w:cstheme="minorHAnsi"/>
        </w:rPr>
      </w:pPr>
      <w:r w:rsidRPr="00201D4C">
        <w:rPr>
          <w:rFonts w:asciiTheme="minorHAnsi" w:hAnsiTheme="minorHAnsi" w:cstheme="minorHAnsi"/>
        </w:rPr>
        <w:t>2.3. Potpora doktorandima i napredovanje tijekom studija</w:t>
      </w:r>
      <w:bookmarkEnd w:id="6"/>
    </w:p>
    <w:p w:rsidR="00AE3F54" w:rsidRDefault="00202903" w:rsidP="00201D4C">
      <w:pPr>
        <w:pStyle w:val="Default"/>
        <w:spacing w:after="46"/>
        <w:ind w:left="851" w:hanging="567"/>
        <w:jc w:val="both"/>
        <w:rPr>
          <w:rFonts w:asciiTheme="minorHAnsi" w:hAnsiTheme="minorHAnsi" w:cstheme="minorHAnsi"/>
        </w:rPr>
      </w:pPr>
      <w:r w:rsidRPr="00201D4C">
        <w:rPr>
          <w:rFonts w:asciiTheme="minorHAnsi" w:hAnsiTheme="minorHAnsi" w:cstheme="minorHAnsi"/>
        </w:rPr>
        <w:t xml:space="preserve">2.3.1. </w:t>
      </w:r>
      <w:r w:rsidR="00682EE5" w:rsidRPr="00201D4C">
        <w:rPr>
          <w:rFonts w:asciiTheme="minorHAnsi" w:hAnsiTheme="minorHAnsi" w:cstheme="minorHAnsi"/>
        </w:rPr>
        <w:t>„Visoka razina kvalitete“</w:t>
      </w:r>
      <w:r w:rsidRPr="00201D4C">
        <w:rPr>
          <w:rFonts w:asciiTheme="minorHAnsi" w:hAnsiTheme="minorHAnsi" w:cstheme="minorHAnsi"/>
        </w:rPr>
        <w:t>……</w:t>
      </w:r>
      <w:r w:rsidR="00AE3F54" w:rsidRPr="00201D4C">
        <w:rPr>
          <w:rFonts w:asciiTheme="minorHAnsi" w:hAnsiTheme="minorHAnsi" w:cstheme="minorHAnsi"/>
        </w:rPr>
        <w:t xml:space="preserve"> VU vodi službenu evidenciju za svaku grupu upisanih studenata (generaciju): završnost (na vrijeme ili uz produljenje studija), status studenta (još upisan ili odustao od studija) te koristiti ove podatke prilikom definiranja kvota i revidiranja upisnog postupka. (3.2.)</w:t>
      </w:r>
    </w:p>
    <w:p w:rsidR="00201D4C" w:rsidRPr="00201D4C" w:rsidRDefault="00201D4C" w:rsidP="00201D4C">
      <w:pPr>
        <w:pStyle w:val="Default"/>
        <w:spacing w:after="46"/>
        <w:ind w:left="851" w:hanging="567"/>
        <w:jc w:val="both"/>
        <w:rPr>
          <w:rFonts w:asciiTheme="minorHAnsi" w:hAnsiTheme="minorHAnsi" w:cstheme="minorHAnsi"/>
        </w:rPr>
      </w:pPr>
    </w:p>
    <w:p w:rsidR="00682EE5" w:rsidRDefault="00202903" w:rsidP="00201D4C">
      <w:pPr>
        <w:pStyle w:val="Default"/>
        <w:spacing w:after="46"/>
        <w:ind w:left="851" w:hanging="567"/>
        <w:jc w:val="both"/>
        <w:rPr>
          <w:rFonts w:asciiTheme="minorHAnsi" w:hAnsiTheme="minorHAnsi" w:cstheme="minorHAnsi"/>
        </w:rPr>
      </w:pPr>
      <w:r w:rsidRPr="00201D4C">
        <w:rPr>
          <w:rFonts w:asciiTheme="minorHAnsi" w:hAnsiTheme="minorHAnsi" w:cstheme="minorHAnsi"/>
        </w:rPr>
        <w:t xml:space="preserve">2.3.2. </w:t>
      </w:r>
      <w:r w:rsidR="00682EE5" w:rsidRPr="00201D4C">
        <w:rPr>
          <w:rFonts w:asciiTheme="minorHAnsi" w:hAnsiTheme="minorHAnsi" w:cstheme="minorHAnsi"/>
        </w:rPr>
        <w:t xml:space="preserve">„Potrebna poboljšanja“ </w:t>
      </w:r>
      <w:r w:rsidR="00AE3F54" w:rsidRPr="00201D4C">
        <w:rPr>
          <w:rFonts w:asciiTheme="minorHAnsi" w:hAnsiTheme="minorHAnsi" w:cstheme="minorHAnsi"/>
        </w:rPr>
        <w:t>- Visoko učilište osigurava privlačenje zainteresiranih, nadarenih i visoko motiviranih doktoranada i iz inozemstva (3.5.)</w:t>
      </w:r>
    </w:p>
    <w:p w:rsidR="00201D4C" w:rsidRPr="00201D4C" w:rsidRDefault="00201D4C" w:rsidP="00201D4C">
      <w:pPr>
        <w:pStyle w:val="Default"/>
        <w:spacing w:after="46"/>
        <w:ind w:left="851" w:hanging="567"/>
        <w:jc w:val="both"/>
        <w:rPr>
          <w:rFonts w:asciiTheme="minorHAnsi" w:hAnsiTheme="minorHAnsi" w:cstheme="minorHAnsi"/>
        </w:rPr>
      </w:pPr>
    </w:p>
    <w:p w:rsidR="00682EE5" w:rsidRPr="00201D4C" w:rsidRDefault="00682EE5" w:rsidP="00201D4C">
      <w:pPr>
        <w:pStyle w:val="Default"/>
        <w:spacing w:after="46"/>
        <w:ind w:left="851" w:hanging="567"/>
        <w:jc w:val="both"/>
        <w:rPr>
          <w:rFonts w:asciiTheme="minorHAnsi" w:hAnsiTheme="minorHAnsi" w:cstheme="minorHAnsi"/>
        </w:rPr>
      </w:pPr>
      <w:r w:rsidRPr="00201D4C">
        <w:rPr>
          <w:rFonts w:asciiTheme="minorHAnsi" w:hAnsiTheme="minorHAnsi" w:cstheme="minorHAnsi"/>
        </w:rPr>
        <w:t>2.3.4</w:t>
      </w:r>
      <w:r w:rsidR="00877E77" w:rsidRPr="00201D4C">
        <w:rPr>
          <w:rFonts w:asciiTheme="minorHAnsi" w:hAnsiTheme="minorHAnsi" w:cstheme="minorHAnsi"/>
        </w:rPr>
        <w:t>.</w:t>
      </w:r>
      <w:r w:rsidRPr="00201D4C">
        <w:rPr>
          <w:rFonts w:asciiTheme="minorHAnsi" w:hAnsiTheme="minorHAnsi" w:cstheme="minorHAnsi"/>
        </w:rPr>
        <w:t xml:space="preserve"> „Visoka razina kvalitete“</w:t>
      </w:r>
      <w:r w:rsidR="00AE3F54" w:rsidRPr="00201D4C">
        <w:rPr>
          <w:rFonts w:asciiTheme="minorHAnsi" w:hAnsiTheme="minorHAnsi" w:cstheme="minorHAnsi"/>
        </w:rPr>
        <w:t xml:space="preserve"> - VU je izradilo priručnik za studente koji uključuje opis dobre prakse u mentorstvu (3.9.)</w:t>
      </w:r>
    </w:p>
    <w:p w:rsidR="00682EE5" w:rsidRPr="00682EE5" w:rsidRDefault="00682EE5" w:rsidP="00682EE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:rsidR="00202903" w:rsidRPr="00202903" w:rsidRDefault="00202903" w:rsidP="00A904B0">
      <w:pPr>
        <w:rPr>
          <w:sz w:val="24"/>
          <w:szCs w:val="24"/>
        </w:rPr>
      </w:pPr>
    </w:p>
    <w:p w:rsidR="00A904B0" w:rsidRPr="00201D4C" w:rsidRDefault="00A904B0" w:rsidP="00C139DC">
      <w:pPr>
        <w:pStyle w:val="Heading3"/>
        <w:rPr>
          <w:rFonts w:asciiTheme="minorHAnsi" w:hAnsiTheme="minorHAnsi" w:cstheme="minorHAnsi"/>
        </w:rPr>
      </w:pPr>
      <w:bookmarkStart w:id="7" w:name="_Toc505250756"/>
      <w:r w:rsidRPr="00201D4C">
        <w:rPr>
          <w:rFonts w:asciiTheme="minorHAnsi" w:hAnsiTheme="minorHAnsi" w:cstheme="minorHAnsi"/>
        </w:rPr>
        <w:t>2.4. Program i ishodi doktorskog studija</w:t>
      </w:r>
      <w:bookmarkEnd w:id="7"/>
    </w:p>
    <w:p w:rsidR="00846FAC" w:rsidRPr="00035EB1" w:rsidRDefault="00202903" w:rsidP="00201D4C">
      <w:pPr>
        <w:pStyle w:val="Default"/>
        <w:jc w:val="both"/>
        <w:rPr>
          <w:rFonts w:asciiTheme="minorHAnsi" w:hAnsiTheme="minorHAnsi" w:cstheme="minorHAnsi"/>
        </w:rPr>
      </w:pPr>
      <w:r w:rsidRPr="00035EB1">
        <w:rPr>
          <w:rFonts w:asciiTheme="minorHAnsi" w:hAnsiTheme="minorHAnsi" w:cstheme="minorHAnsi"/>
        </w:rPr>
        <w:t xml:space="preserve">2.4.1. </w:t>
      </w:r>
      <w:r w:rsidR="00846FAC" w:rsidRPr="00035EB1">
        <w:rPr>
          <w:rFonts w:asciiTheme="minorHAnsi" w:hAnsiTheme="minorHAnsi" w:cstheme="minorHAnsi"/>
        </w:rPr>
        <w:t xml:space="preserve">„Potrebna poboljšanja“ </w:t>
      </w:r>
      <w:r w:rsidR="00AE3F54" w:rsidRPr="00035EB1">
        <w:rPr>
          <w:rFonts w:asciiTheme="minorHAnsi" w:hAnsiTheme="minorHAnsi" w:cstheme="minorHAnsi"/>
        </w:rPr>
        <w:t>- Sadržaj i kvaliteta programa doktorskoga studija u skladu su s međunarodno prihvaćenim standardima (4.1.)</w:t>
      </w:r>
    </w:p>
    <w:p w:rsidR="00846FAC" w:rsidRPr="00035EB1" w:rsidRDefault="00846FAC" w:rsidP="00201D4C">
      <w:pPr>
        <w:pStyle w:val="Default"/>
        <w:jc w:val="both"/>
        <w:rPr>
          <w:rFonts w:asciiTheme="minorHAnsi" w:hAnsiTheme="minorHAnsi" w:cstheme="minorHAnsi"/>
        </w:rPr>
      </w:pPr>
    </w:p>
    <w:p w:rsidR="00202903" w:rsidRPr="00035EB1" w:rsidRDefault="00202903" w:rsidP="00201D4C">
      <w:pPr>
        <w:pStyle w:val="Default"/>
        <w:jc w:val="both"/>
        <w:rPr>
          <w:rFonts w:asciiTheme="minorHAnsi" w:hAnsiTheme="minorHAnsi" w:cstheme="minorHAnsi"/>
        </w:rPr>
      </w:pPr>
      <w:r w:rsidRPr="00035EB1">
        <w:rPr>
          <w:rFonts w:asciiTheme="minorHAnsi" w:hAnsiTheme="minorHAnsi" w:cstheme="minorHAnsi"/>
        </w:rPr>
        <w:t xml:space="preserve">2.4.2. </w:t>
      </w:r>
      <w:r w:rsidR="00846FAC" w:rsidRPr="00035EB1">
        <w:rPr>
          <w:rFonts w:asciiTheme="minorHAnsi" w:hAnsiTheme="minorHAnsi" w:cstheme="minorHAnsi"/>
        </w:rPr>
        <w:t>„Potrebna poboljšanja“</w:t>
      </w:r>
      <w:r w:rsidR="00AE3F54" w:rsidRPr="00035EB1">
        <w:rPr>
          <w:rFonts w:asciiTheme="minorHAnsi" w:hAnsiTheme="minorHAnsi" w:cstheme="minorHAnsi"/>
        </w:rPr>
        <w:t xml:space="preserve"> - Ishodi učenja navedeni na razini studijskog programa i njegovih segmenata u skladu su s razinom 8.2. HKO-a. Njima se jasno opisuju kompetencije koje će doktorandi steći tijekom doktorskog studijskog programa, uključujući i etičke zahtjeve provođenja istraživačkog rada.(4.2.)</w:t>
      </w:r>
    </w:p>
    <w:p w:rsidR="00877E77" w:rsidRPr="00035EB1" w:rsidRDefault="00877E77" w:rsidP="00201D4C">
      <w:pPr>
        <w:pStyle w:val="Default"/>
        <w:jc w:val="both"/>
        <w:rPr>
          <w:rFonts w:asciiTheme="minorHAnsi" w:hAnsiTheme="minorHAnsi" w:cstheme="minorHAnsi"/>
        </w:rPr>
      </w:pPr>
    </w:p>
    <w:p w:rsidR="00202903" w:rsidRPr="00035EB1" w:rsidRDefault="00202903" w:rsidP="00201D4C">
      <w:pPr>
        <w:pStyle w:val="Default"/>
        <w:jc w:val="both"/>
        <w:rPr>
          <w:rFonts w:asciiTheme="minorHAnsi" w:hAnsiTheme="minorHAnsi" w:cstheme="minorHAnsi"/>
        </w:rPr>
      </w:pPr>
      <w:r w:rsidRPr="00035EB1">
        <w:rPr>
          <w:rFonts w:asciiTheme="minorHAnsi" w:hAnsiTheme="minorHAnsi" w:cstheme="minorHAnsi"/>
        </w:rPr>
        <w:t xml:space="preserve">2.4.3. </w:t>
      </w:r>
      <w:r w:rsidR="00846FAC" w:rsidRPr="00035EB1">
        <w:rPr>
          <w:rFonts w:asciiTheme="minorHAnsi" w:hAnsiTheme="minorHAnsi" w:cstheme="minorHAnsi"/>
        </w:rPr>
        <w:t>„Potrebna poboljšanja“</w:t>
      </w:r>
      <w:r w:rsidR="00AE3F54" w:rsidRPr="00035EB1">
        <w:rPr>
          <w:rFonts w:asciiTheme="minorHAnsi" w:hAnsiTheme="minorHAnsi" w:cstheme="minorHAnsi"/>
        </w:rPr>
        <w:t xml:space="preserve"> - Ishodi su učenja doktorskoga studija logički i jasno povezani s ishodima učenja pojedinih nastavnih sadržaja, mentorskog i istraživačkog rada.(4.3.)</w:t>
      </w:r>
    </w:p>
    <w:p w:rsidR="00877E77" w:rsidRPr="00035EB1" w:rsidRDefault="00877E77" w:rsidP="00201D4C">
      <w:pPr>
        <w:pStyle w:val="Default"/>
        <w:jc w:val="both"/>
        <w:rPr>
          <w:rFonts w:asciiTheme="minorHAnsi" w:hAnsiTheme="minorHAnsi" w:cstheme="minorHAnsi"/>
        </w:rPr>
      </w:pPr>
    </w:p>
    <w:p w:rsidR="00846FAC" w:rsidRPr="00035EB1" w:rsidRDefault="00846FAC" w:rsidP="00201D4C">
      <w:pPr>
        <w:pStyle w:val="Default"/>
        <w:jc w:val="both"/>
        <w:rPr>
          <w:rFonts w:asciiTheme="minorHAnsi" w:hAnsiTheme="minorHAnsi" w:cstheme="minorHAnsi"/>
        </w:rPr>
      </w:pPr>
      <w:r w:rsidRPr="00035EB1">
        <w:rPr>
          <w:rFonts w:asciiTheme="minorHAnsi" w:hAnsiTheme="minorHAnsi" w:cstheme="minorHAnsi"/>
        </w:rPr>
        <w:t>2.4.4. „Visoka razina kvalitete“</w:t>
      </w:r>
      <w:r w:rsidR="00AE3F54" w:rsidRPr="00035EB1">
        <w:rPr>
          <w:rFonts w:asciiTheme="minorHAnsi" w:hAnsiTheme="minorHAnsi" w:cstheme="minorHAnsi"/>
        </w:rPr>
        <w:t>- VU potiče nastavnike na znanstvenu produktivnost visokog faktora odjeka (4.4.)</w:t>
      </w:r>
    </w:p>
    <w:p w:rsidR="00846FAC" w:rsidRPr="00035EB1" w:rsidRDefault="00846FAC" w:rsidP="00201D4C">
      <w:pPr>
        <w:pStyle w:val="Default"/>
        <w:jc w:val="both"/>
        <w:rPr>
          <w:rFonts w:asciiTheme="minorHAnsi" w:hAnsiTheme="minorHAnsi" w:cstheme="minorHAnsi"/>
        </w:rPr>
      </w:pPr>
    </w:p>
    <w:p w:rsidR="00846FAC" w:rsidRPr="00035EB1" w:rsidRDefault="00846FAC" w:rsidP="00201D4C">
      <w:pPr>
        <w:pStyle w:val="Default"/>
        <w:jc w:val="both"/>
        <w:rPr>
          <w:rFonts w:asciiTheme="minorHAnsi" w:hAnsiTheme="minorHAnsi" w:cstheme="minorHAnsi"/>
        </w:rPr>
      </w:pPr>
      <w:r w:rsidRPr="00035EB1">
        <w:rPr>
          <w:rFonts w:asciiTheme="minorHAnsi" w:hAnsiTheme="minorHAnsi" w:cstheme="minorHAnsi"/>
        </w:rPr>
        <w:t>2.4.5. „Potrebna poboljšanja“</w:t>
      </w:r>
      <w:r w:rsidR="00AE3F54" w:rsidRPr="00035EB1">
        <w:rPr>
          <w:rFonts w:asciiTheme="minorHAnsi" w:hAnsiTheme="minorHAnsi" w:cstheme="minorHAnsi"/>
        </w:rPr>
        <w:t xml:space="preserve"> - Program osigurava kvalitetu međunarodnom povezanošću i mobilnošću nastavnika i doktoranada (4.8.)</w:t>
      </w:r>
    </w:p>
    <w:p w:rsidR="00846FAC" w:rsidRDefault="00846FAC" w:rsidP="00202903">
      <w:pPr>
        <w:rPr>
          <w:sz w:val="24"/>
          <w:szCs w:val="24"/>
        </w:rPr>
      </w:pPr>
    </w:p>
    <w:p w:rsidR="00846FAC" w:rsidRDefault="00846FAC" w:rsidP="00202903">
      <w:pPr>
        <w:rPr>
          <w:sz w:val="24"/>
          <w:szCs w:val="24"/>
        </w:rPr>
      </w:pPr>
    </w:p>
    <w:p w:rsidR="00846FAC" w:rsidRPr="00202903" w:rsidRDefault="00846FAC" w:rsidP="00202903">
      <w:pPr>
        <w:rPr>
          <w:sz w:val="24"/>
          <w:szCs w:val="24"/>
        </w:rPr>
      </w:pPr>
    </w:p>
    <w:p w:rsidR="00AE13B3" w:rsidRDefault="00AE13B3" w:rsidP="00202903">
      <w:pPr>
        <w:rPr>
          <w:sz w:val="36"/>
          <w:szCs w:val="36"/>
        </w:rPr>
        <w:sectPr w:rsidR="00AE13B3" w:rsidSect="00AE13B3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904B0" w:rsidRDefault="00750724" w:rsidP="00AE13B3">
      <w:pPr>
        <w:pStyle w:val="Heading1"/>
      </w:pPr>
      <w:bookmarkStart w:id="8" w:name="_Toc505250757"/>
      <w:r>
        <w:t xml:space="preserve">Izvješće o realizaciji </w:t>
      </w:r>
      <w:r w:rsidR="00202903">
        <w:t>Plan</w:t>
      </w:r>
      <w:r>
        <w:t>a</w:t>
      </w:r>
      <w:r w:rsidR="00202903">
        <w:t xml:space="preserve"> aktivnosti u skladu s postavljenim ciljevima te preporukama stručnog povjerenstva i Akreditacijskog savjeta</w:t>
      </w:r>
      <w:bookmarkEnd w:id="8"/>
    </w:p>
    <w:p w:rsidR="00517A14" w:rsidRDefault="00517A14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1234"/>
        <w:gridCol w:w="1201"/>
        <w:gridCol w:w="818"/>
        <w:gridCol w:w="1045"/>
        <w:gridCol w:w="4579"/>
        <w:gridCol w:w="3747"/>
        <w:gridCol w:w="83"/>
        <w:gridCol w:w="1075"/>
      </w:tblGrid>
      <w:tr w:rsidR="00454C69" w:rsidRPr="00093460" w:rsidTr="006161B6">
        <w:tc>
          <w:tcPr>
            <w:tcW w:w="757" w:type="dxa"/>
            <w:shd w:val="clear" w:color="000000" w:fill="ACB9CA"/>
            <w:vAlign w:val="center"/>
            <w:hideMark/>
          </w:tcPr>
          <w:p w:rsidR="00454C69" w:rsidRPr="00093460" w:rsidRDefault="00454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bookmarkStart w:id="9" w:name="OLE_LINK1"/>
            <w:r w:rsidRPr="000934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Oznaka*</w:t>
            </w:r>
          </w:p>
        </w:tc>
        <w:tc>
          <w:tcPr>
            <w:tcW w:w="1234" w:type="dxa"/>
            <w:shd w:val="clear" w:color="000000" w:fill="ACB9CA"/>
            <w:vAlign w:val="center"/>
            <w:hideMark/>
          </w:tcPr>
          <w:p w:rsidR="00454C69" w:rsidRPr="00093460" w:rsidRDefault="00454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Preporuke</w:t>
            </w:r>
          </w:p>
        </w:tc>
        <w:tc>
          <w:tcPr>
            <w:tcW w:w="1201" w:type="dxa"/>
            <w:shd w:val="clear" w:color="000000" w:fill="ACB9CA"/>
            <w:vAlign w:val="center"/>
            <w:hideMark/>
          </w:tcPr>
          <w:p w:rsidR="00454C69" w:rsidRPr="00093460" w:rsidRDefault="00454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Aktivnosti</w:t>
            </w:r>
          </w:p>
        </w:tc>
        <w:tc>
          <w:tcPr>
            <w:tcW w:w="818" w:type="dxa"/>
            <w:shd w:val="clear" w:color="000000" w:fill="ACB9CA"/>
            <w:vAlign w:val="center"/>
            <w:hideMark/>
          </w:tcPr>
          <w:p w:rsidR="00454C69" w:rsidRPr="00093460" w:rsidRDefault="00454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Rok provedbe</w:t>
            </w:r>
          </w:p>
        </w:tc>
        <w:tc>
          <w:tcPr>
            <w:tcW w:w="1045" w:type="dxa"/>
            <w:shd w:val="clear" w:color="000000" w:fill="ACB9CA"/>
            <w:vAlign w:val="center"/>
            <w:hideMark/>
          </w:tcPr>
          <w:p w:rsidR="00454C69" w:rsidRPr="00093460" w:rsidRDefault="00454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Indikator provedbe</w:t>
            </w:r>
          </w:p>
        </w:tc>
        <w:tc>
          <w:tcPr>
            <w:tcW w:w="8326" w:type="dxa"/>
            <w:gridSpan w:val="2"/>
            <w:shd w:val="clear" w:color="000000" w:fill="ACB9CA"/>
          </w:tcPr>
          <w:p w:rsidR="00454C69" w:rsidRPr="00093460" w:rsidRDefault="00454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Izvješće o realizaciji Akcijskog plana</w:t>
            </w:r>
          </w:p>
        </w:tc>
        <w:tc>
          <w:tcPr>
            <w:tcW w:w="1156" w:type="dxa"/>
            <w:gridSpan w:val="2"/>
            <w:shd w:val="clear" w:color="000000" w:fill="ACB9CA"/>
            <w:vAlign w:val="center"/>
            <w:hideMark/>
          </w:tcPr>
          <w:p w:rsidR="00454C69" w:rsidRPr="00093460" w:rsidRDefault="00454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Odgovorna osoba ili tijela</w:t>
            </w:r>
          </w:p>
        </w:tc>
      </w:tr>
      <w:tr w:rsidR="00454C69" w:rsidRPr="00093460" w:rsidTr="006161B6">
        <w:tc>
          <w:tcPr>
            <w:tcW w:w="5055" w:type="dxa"/>
            <w:gridSpan w:val="5"/>
          </w:tcPr>
          <w:p w:rsidR="00454C69" w:rsidRPr="00093460" w:rsidRDefault="00454C69" w:rsidP="00454C69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579" w:type="dxa"/>
          </w:tcPr>
          <w:p w:rsidR="00454C69" w:rsidRPr="00093460" w:rsidRDefault="00454C69" w:rsidP="00454C69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2018.-2022.</w:t>
            </w:r>
          </w:p>
        </w:tc>
        <w:tc>
          <w:tcPr>
            <w:tcW w:w="3830" w:type="dxa"/>
            <w:gridSpan w:val="2"/>
          </w:tcPr>
          <w:p w:rsidR="00454C69" w:rsidRPr="00093460" w:rsidRDefault="00454C69" w:rsidP="00454C69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2023.</w:t>
            </w:r>
          </w:p>
        </w:tc>
        <w:tc>
          <w:tcPr>
            <w:tcW w:w="1073" w:type="dxa"/>
          </w:tcPr>
          <w:p w:rsidR="00454C69" w:rsidRPr="00093460" w:rsidRDefault="00454C69" w:rsidP="00454C69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C3574C" w:rsidRPr="00093460" w:rsidTr="006161B6">
        <w:tc>
          <w:tcPr>
            <w:tcW w:w="14537" w:type="dxa"/>
            <w:gridSpan w:val="9"/>
          </w:tcPr>
          <w:p w:rsidR="00C3574C" w:rsidRPr="00093460" w:rsidRDefault="00C3574C" w:rsidP="0014657D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1. Resursi: Nastavnički, mentorski i istraživački kapaciteti i infrastruktura</w:t>
            </w:r>
          </w:p>
        </w:tc>
      </w:tr>
      <w:tr w:rsidR="00A95F3D" w:rsidRPr="00093460" w:rsidTr="006161B6">
        <w:tc>
          <w:tcPr>
            <w:tcW w:w="757" w:type="dxa"/>
            <w:vMerge w:val="restart"/>
            <w:shd w:val="clear" w:color="auto" w:fill="auto"/>
            <w:vAlign w:val="center"/>
            <w:hideMark/>
          </w:tcPr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 w:themeColor="text1" w:themeTint="F2"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1234" w:type="dxa"/>
            <w:vMerge w:val="restart"/>
            <w:shd w:val="clear" w:color="auto" w:fill="auto"/>
            <w:hideMark/>
          </w:tcPr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  <w:t xml:space="preserve">Visoko učilište  potiče objavljivanje radova u više međunarodnih časopisa </w:t>
            </w:r>
          </w:p>
        </w:tc>
        <w:tc>
          <w:tcPr>
            <w:tcW w:w="1201" w:type="dxa"/>
            <w:vMerge w:val="restart"/>
            <w:shd w:val="clear" w:color="auto" w:fill="auto"/>
            <w:hideMark/>
          </w:tcPr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Poticanje objavljivanja radova u više međunarodnih časopisa kroz niz pravnih akata Fakulteta (Pravilnik o plaćama i drugim dohocima, Pravilnik o nagradama i priznanjima, Odluka o sredstvima Katedre)</w:t>
            </w:r>
          </w:p>
        </w:tc>
        <w:tc>
          <w:tcPr>
            <w:tcW w:w="818" w:type="dxa"/>
            <w:vMerge w:val="restart"/>
            <w:shd w:val="clear" w:color="auto" w:fill="auto"/>
            <w:hideMark/>
          </w:tcPr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Prva polovica 2022.</w:t>
            </w:r>
          </w:p>
        </w:tc>
        <w:tc>
          <w:tcPr>
            <w:tcW w:w="1045" w:type="dxa"/>
            <w:tcBorders>
              <w:bottom w:val="nil"/>
            </w:tcBorders>
            <w:shd w:val="clear" w:color="auto" w:fill="auto"/>
            <w:hideMark/>
          </w:tcPr>
          <w:p w:rsidR="005D1F6A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Donošenje odluka o izmjeni/usvajanju pravnih akata institucije, prvenstveno:</w:t>
            </w:r>
          </w:p>
          <w:p w:rsidR="00C3574C" w:rsidRPr="00C3574C" w:rsidRDefault="00C3574C" w:rsidP="00C3574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C3574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Pravilnika o plaćama i drugim dohocima, </w:t>
            </w:r>
          </w:p>
          <w:p w:rsidR="00C3574C" w:rsidRPr="00C3574C" w:rsidRDefault="00C3574C" w:rsidP="00C3574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C3574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Pravilnika o nagradama i priznanjima,</w:t>
            </w:r>
          </w:p>
          <w:p w:rsidR="00C3574C" w:rsidRPr="00093460" w:rsidRDefault="00C3574C" w:rsidP="00C3574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C3574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Odluka o sredstvima Katedre;</w:t>
            </w:r>
          </w:p>
        </w:tc>
        <w:tc>
          <w:tcPr>
            <w:tcW w:w="4579" w:type="dxa"/>
            <w:tcBorders>
              <w:bottom w:val="nil"/>
            </w:tcBorders>
            <w:shd w:val="clear" w:color="auto" w:fill="auto"/>
          </w:tcPr>
          <w:p w:rsidR="00C3574C" w:rsidRPr="00C3574C" w:rsidRDefault="00C3574C" w:rsidP="00C3574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C3574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Usvojene izmjene Pravilnika o plaćama i drugim dohocima (Fakultetsko vijeće na 9. sjednici održanoj dana 1.03.2022.g. https://moj.efst.hr/interno/downloadAkt.php?id=6006)</w:t>
            </w:r>
          </w:p>
          <w:p w:rsidR="00C3574C" w:rsidRPr="00C3574C" w:rsidRDefault="00C3574C" w:rsidP="00C3574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C3574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Donesen Pravilnik o nagradama i priznanjima (Fakultetsko vijeće na 10. sjednici održanoj dana 15. 03.2022. g. https://moj.efst.hr/interno/downloadAkt.php?id=6119)</w:t>
            </w:r>
          </w:p>
          <w:p w:rsidR="00C3574C" w:rsidRPr="00C3574C" w:rsidRDefault="00C3574C" w:rsidP="00C3574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C3574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Donesena Oduka o sredstvima Katedre </w:t>
            </w:r>
          </w:p>
          <w:p w:rsidR="005D1F6A" w:rsidRPr="00093460" w:rsidRDefault="00C3574C" w:rsidP="00C3574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C3574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Oduka o sredstvima Katedre od 21. prosinca 2021.</w:t>
            </w:r>
          </w:p>
        </w:tc>
        <w:tc>
          <w:tcPr>
            <w:tcW w:w="3828" w:type="dxa"/>
            <w:gridSpan w:val="2"/>
            <w:tcBorders>
              <w:bottom w:val="nil"/>
            </w:tcBorders>
          </w:tcPr>
          <w:p w:rsidR="005D1F6A" w:rsidRDefault="0025640B" w:rsidP="0025640B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Na</w:t>
            </w:r>
            <w:r w:rsidRPr="0025640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međunarodn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oj</w:t>
            </w:r>
            <w:r w:rsidRPr="0025640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konferencij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i</w:t>
            </w:r>
            <w:r w:rsidRPr="0025640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"Challenges of Europe" 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koju je EFST  organizirao u svibnju 2023. (</w:t>
            </w:r>
            <w:hyperlink r:id="rId12" w:history="1">
              <w:r w:rsidRPr="00C95852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hr-HR"/>
                </w:rPr>
                <w:t>https://conference.efst.hr</w:t>
              </w:r>
            </w:hyperlink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), osim što su imali priliku slušati </w:t>
            </w:r>
            <w:r w:rsidRPr="0025640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laureat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e</w:t>
            </w:r>
            <w:r w:rsidRPr="0025640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Nobelove nagrade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(</w:t>
            </w:r>
            <w:r w:rsidRPr="0025640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Eric Maskin,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</w:t>
            </w:r>
            <w:r w:rsidRPr="0025640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Alvin Roth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) i renomirane profesore (</w:t>
            </w:r>
            <w:r w:rsidRPr="0025640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Edward Altman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, </w:t>
            </w:r>
            <w:r w:rsidRPr="0025640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David Reibstein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), nastavnici i mentori na doktorskom studiju su imali priliku sudjelovati </w:t>
            </w:r>
            <w:r>
              <w:t xml:space="preserve"> </w:t>
            </w:r>
            <w:r w:rsidRPr="0025640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na 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sekcijama</w:t>
            </w:r>
            <w:r w:rsidRPr="0025640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"Meet the editors", gdje 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su</w:t>
            </w:r>
            <w:r w:rsidRPr="0025640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dobi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li</w:t>
            </w:r>
            <w:r w:rsidRPr="0025640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vrijedan uvid u proces objavljivanja i pisanja za vrhunske časopise iz različitih područja (</w:t>
            </w:r>
            <w:hyperlink r:id="rId13" w:history="1">
              <w:r w:rsidR="00D4653E" w:rsidRPr="00C95852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hr-HR"/>
                </w:rPr>
                <w:t>https://conference.efst.hr/meet-the-editors</w:t>
              </w:r>
            </w:hyperlink>
            <w:r w:rsidRPr="0025640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).</w:t>
            </w:r>
            <w:r w:rsidR="00D4653E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Među ostalima </w:t>
            </w:r>
            <w:r w:rsidR="00660E9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sekcije su održali: </w:t>
            </w:r>
          </w:p>
          <w:p w:rsidR="00660E92" w:rsidRPr="00134E83" w:rsidRDefault="00660E92" w:rsidP="00134E83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134E83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Davide Ravasi - Associate Editor, </w:t>
            </w:r>
            <w:r w:rsidRPr="00134E83">
              <w:rPr>
                <w:rFonts w:ascii="Calibri" w:eastAsia="Times New Roman" w:hAnsi="Calibri" w:cs="Calibri"/>
                <w:b/>
                <w:color w:val="0D0D0D"/>
                <w:sz w:val="18"/>
                <w:szCs w:val="18"/>
                <w:lang w:eastAsia="hr-HR"/>
              </w:rPr>
              <w:t>Academy of Management Journal</w:t>
            </w:r>
          </w:p>
          <w:p w:rsidR="00660E92" w:rsidRPr="00134E83" w:rsidRDefault="00660E92" w:rsidP="00134E83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134E83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Martin Kilduff - Former editor of </w:t>
            </w:r>
            <w:r w:rsidRPr="00134E83">
              <w:rPr>
                <w:rFonts w:ascii="Calibri" w:eastAsia="Times New Roman" w:hAnsi="Calibri" w:cs="Calibri"/>
                <w:b/>
                <w:color w:val="0D0D0D"/>
                <w:sz w:val="18"/>
                <w:szCs w:val="18"/>
                <w:lang w:eastAsia="hr-HR"/>
              </w:rPr>
              <w:t>Academy of Management Review</w:t>
            </w:r>
            <w:r w:rsidRPr="00134E83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(2006-08) and former associate editor of </w:t>
            </w:r>
            <w:r w:rsidRPr="00134E83">
              <w:rPr>
                <w:rFonts w:ascii="Calibri" w:eastAsia="Times New Roman" w:hAnsi="Calibri" w:cs="Calibri"/>
                <w:b/>
                <w:color w:val="0D0D0D"/>
                <w:sz w:val="18"/>
                <w:szCs w:val="18"/>
                <w:lang w:eastAsia="hr-HR"/>
              </w:rPr>
              <w:t>Administrative Science Quarterly</w:t>
            </w:r>
          </w:p>
          <w:p w:rsidR="00660E92" w:rsidRPr="00134E83" w:rsidRDefault="00660E92" w:rsidP="00134E83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134E83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Jakša Cvitanić - Co-Editor of Journals: </w:t>
            </w:r>
            <w:r w:rsidRPr="00134E83">
              <w:rPr>
                <w:rFonts w:ascii="Calibri" w:eastAsia="Times New Roman" w:hAnsi="Calibri" w:cs="Calibri"/>
                <w:b/>
                <w:color w:val="0D0D0D"/>
                <w:sz w:val="18"/>
                <w:szCs w:val="18"/>
                <w:lang w:eastAsia="hr-HR"/>
              </w:rPr>
              <w:t>Finance and Stochastics</w:t>
            </w:r>
            <w:r w:rsidRPr="00134E83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and </w:t>
            </w:r>
            <w:r w:rsidRPr="00134E83">
              <w:rPr>
                <w:rFonts w:ascii="Calibri" w:eastAsia="Times New Roman" w:hAnsi="Calibri" w:cs="Calibri"/>
                <w:b/>
                <w:color w:val="0D0D0D"/>
                <w:sz w:val="18"/>
                <w:szCs w:val="18"/>
                <w:lang w:eastAsia="hr-HR"/>
              </w:rPr>
              <w:t>Frontiers of Mathematical Finance</w:t>
            </w:r>
          </w:p>
          <w:p w:rsidR="00660E92" w:rsidRPr="00134E83" w:rsidRDefault="00660E92" w:rsidP="00134E83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134E83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Pepa Kraft - associate editor, </w:t>
            </w:r>
            <w:r w:rsidRPr="00134E83">
              <w:rPr>
                <w:rFonts w:ascii="Calibri" w:eastAsia="Times New Roman" w:hAnsi="Calibri" w:cs="Calibri"/>
                <w:b/>
                <w:color w:val="0D0D0D"/>
                <w:sz w:val="18"/>
                <w:szCs w:val="18"/>
                <w:lang w:eastAsia="hr-HR"/>
              </w:rPr>
              <w:t>European Accounting Review</w:t>
            </w:r>
          </w:p>
          <w:p w:rsidR="00660E92" w:rsidRPr="00134E83" w:rsidRDefault="00660E92" w:rsidP="00134E83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134E83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Martin Messner  - editor in chief </w:t>
            </w:r>
            <w:r w:rsidRPr="00134E83">
              <w:rPr>
                <w:rFonts w:ascii="Calibri" w:eastAsia="Times New Roman" w:hAnsi="Calibri" w:cs="Calibri"/>
                <w:b/>
                <w:color w:val="0D0D0D"/>
                <w:sz w:val="18"/>
                <w:szCs w:val="18"/>
                <w:lang w:eastAsia="hr-HR"/>
              </w:rPr>
              <w:t>Accounting, Organizations and Society</w:t>
            </w:r>
          </w:p>
          <w:p w:rsidR="00660E92" w:rsidRPr="00134E83" w:rsidRDefault="00660E92" w:rsidP="00134E83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134E83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David J. Reibstein - Editorial Review Board of </w:t>
            </w:r>
            <w:r w:rsidRPr="00134E83">
              <w:rPr>
                <w:rFonts w:ascii="Calibri" w:eastAsia="Times New Roman" w:hAnsi="Calibri" w:cs="Calibri"/>
                <w:b/>
                <w:color w:val="0D0D0D"/>
                <w:sz w:val="18"/>
                <w:szCs w:val="18"/>
                <w:lang w:eastAsia="hr-HR"/>
              </w:rPr>
              <w:t>International Journal of Research in Marketing</w:t>
            </w:r>
            <w:r w:rsidRPr="00134E83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and Editorial Review Board of </w:t>
            </w:r>
            <w:r w:rsidRPr="00134E83">
              <w:rPr>
                <w:rFonts w:ascii="Calibri" w:eastAsia="Times New Roman" w:hAnsi="Calibri" w:cs="Calibri"/>
                <w:b/>
                <w:color w:val="0D0D0D"/>
                <w:sz w:val="18"/>
                <w:szCs w:val="18"/>
                <w:lang w:eastAsia="hr-HR"/>
              </w:rPr>
              <w:t>Marketing Letters</w:t>
            </w:r>
          </w:p>
          <w:p w:rsidR="00660E92" w:rsidRPr="00134E83" w:rsidRDefault="00660E92" w:rsidP="00134E83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134E83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Hans Westlund - Editorial board member of </w:t>
            </w:r>
            <w:r w:rsidRPr="00134E83">
              <w:rPr>
                <w:rFonts w:ascii="Calibri" w:eastAsia="Times New Roman" w:hAnsi="Calibri" w:cs="Calibri"/>
                <w:b/>
                <w:color w:val="0D0D0D"/>
                <w:sz w:val="18"/>
                <w:szCs w:val="18"/>
                <w:lang w:eastAsia="hr-HR"/>
              </w:rPr>
              <w:t>Annals of Regional Science</w:t>
            </w:r>
            <w:r w:rsidRPr="00134E83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, Editorial board member of </w:t>
            </w:r>
            <w:r w:rsidRPr="00134E83">
              <w:rPr>
                <w:rFonts w:ascii="Calibri" w:eastAsia="Times New Roman" w:hAnsi="Calibri" w:cs="Calibri"/>
                <w:b/>
                <w:color w:val="0D0D0D"/>
                <w:sz w:val="18"/>
                <w:szCs w:val="18"/>
                <w:lang w:eastAsia="hr-HR"/>
              </w:rPr>
              <w:t>Research in Globalization</w:t>
            </w:r>
            <w:r w:rsidRPr="00134E83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, Co-editor of </w:t>
            </w:r>
            <w:r w:rsidRPr="00134E83">
              <w:rPr>
                <w:rFonts w:ascii="Calibri" w:eastAsia="Times New Roman" w:hAnsi="Calibri" w:cs="Calibri"/>
                <w:b/>
                <w:color w:val="0D0D0D"/>
                <w:sz w:val="18"/>
                <w:szCs w:val="18"/>
                <w:lang w:eastAsia="hr-HR"/>
              </w:rPr>
              <w:t>Springer Book Series Advances in Spatial Science</w:t>
            </w:r>
          </w:p>
          <w:p w:rsidR="00660E92" w:rsidRPr="00134E83" w:rsidRDefault="00660E92" w:rsidP="00134E83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134E83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Andrés Rodríguez-Pose - Editor of </w:t>
            </w:r>
            <w:r w:rsidRPr="00134E83">
              <w:rPr>
                <w:rFonts w:ascii="Calibri" w:eastAsia="Times New Roman" w:hAnsi="Calibri" w:cs="Calibri"/>
                <w:b/>
                <w:color w:val="0D0D0D"/>
                <w:sz w:val="18"/>
                <w:szCs w:val="18"/>
                <w:lang w:eastAsia="hr-HR"/>
              </w:rPr>
              <w:t>Journal of Economic Geography</w:t>
            </w:r>
            <w:r w:rsidRPr="00134E83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, Editorial board member of </w:t>
            </w:r>
            <w:r w:rsidRPr="00134E83">
              <w:rPr>
                <w:rFonts w:ascii="Calibri" w:eastAsia="Times New Roman" w:hAnsi="Calibri" w:cs="Calibri"/>
                <w:b/>
                <w:color w:val="0D0D0D"/>
                <w:sz w:val="18"/>
                <w:szCs w:val="18"/>
                <w:lang w:eastAsia="hr-HR"/>
              </w:rPr>
              <w:t>Regional Studies, Cambridge Journal of Regions, Economy and Society, Journal of Regional Science, Papers in Regional Science and Growth and Change</w:t>
            </w:r>
          </w:p>
          <w:p w:rsidR="00660E92" w:rsidRPr="00134E83" w:rsidRDefault="00660E92" w:rsidP="00134E83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134E83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June Cotte - Editor of the </w:t>
            </w:r>
            <w:r w:rsidRPr="00134E83">
              <w:rPr>
                <w:rFonts w:ascii="Calibri" w:eastAsia="Times New Roman" w:hAnsi="Calibri" w:cs="Calibri"/>
                <w:b/>
                <w:color w:val="0D0D0D"/>
                <w:sz w:val="18"/>
                <w:szCs w:val="18"/>
                <w:lang w:eastAsia="hr-HR"/>
              </w:rPr>
              <w:t>Journal of Consumer Research</w:t>
            </w:r>
          </w:p>
          <w:p w:rsidR="00660E92" w:rsidRPr="00134E83" w:rsidRDefault="00660E92" w:rsidP="00134E83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454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i drugi.</w:t>
            </w:r>
          </w:p>
        </w:tc>
        <w:tc>
          <w:tcPr>
            <w:tcW w:w="1075" w:type="dxa"/>
            <w:vMerge w:val="restart"/>
            <w:shd w:val="clear" w:color="auto" w:fill="auto"/>
            <w:hideMark/>
          </w:tcPr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Uprava</w:t>
            </w:r>
          </w:p>
          <w:p w:rsidR="005D1F6A" w:rsidRPr="00093460" w:rsidRDefault="005D1F6A" w:rsidP="00DA6E59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Fakultetsko vijeće (FV)</w:t>
            </w:r>
            <w:r w:rsidRPr="0009346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95F3D" w:rsidRPr="00093460" w:rsidTr="006161B6">
        <w:trPr>
          <w:trHeight w:val="612"/>
        </w:trPr>
        <w:tc>
          <w:tcPr>
            <w:tcW w:w="757" w:type="dxa"/>
            <w:vMerge/>
            <w:vAlign w:val="center"/>
            <w:hideMark/>
          </w:tcPr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818" w:type="dxa"/>
            <w:vMerge/>
            <w:vAlign w:val="center"/>
            <w:hideMark/>
          </w:tcPr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1045" w:type="dxa"/>
            <w:tcBorders>
              <w:top w:val="nil"/>
            </w:tcBorders>
            <w:shd w:val="clear" w:color="auto" w:fill="auto"/>
          </w:tcPr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4579" w:type="dxa"/>
            <w:tcBorders>
              <w:top w:val="nil"/>
            </w:tcBorders>
            <w:shd w:val="clear" w:color="auto" w:fill="auto"/>
          </w:tcPr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3828" w:type="dxa"/>
            <w:gridSpan w:val="2"/>
            <w:tcBorders>
              <w:top w:val="nil"/>
            </w:tcBorders>
          </w:tcPr>
          <w:p w:rsidR="005D1F6A" w:rsidRPr="00093460" w:rsidRDefault="00660E92" w:rsidP="00660E92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Konferenciji i ovim sekcijama u pravilu prisustvuje oko trećine nastavnika Fakulteta, što uključuje mentore na doktorskom studiju.</w:t>
            </w:r>
          </w:p>
        </w:tc>
        <w:tc>
          <w:tcPr>
            <w:tcW w:w="1075" w:type="dxa"/>
            <w:vMerge/>
            <w:shd w:val="clear" w:color="auto" w:fill="auto"/>
            <w:hideMark/>
          </w:tcPr>
          <w:p w:rsidR="005D1F6A" w:rsidRPr="00093460" w:rsidRDefault="005D1F6A" w:rsidP="0051004D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</w:tr>
      <w:tr w:rsidR="00A95F3D" w:rsidRPr="00093460" w:rsidTr="006161B6">
        <w:tc>
          <w:tcPr>
            <w:tcW w:w="757" w:type="dxa"/>
            <w:vMerge w:val="restart"/>
            <w:shd w:val="clear" w:color="auto" w:fill="auto"/>
            <w:vAlign w:val="center"/>
            <w:hideMark/>
          </w:tcPr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 w:themeColor="text1" w:themeTint="F2"/>
                <w:sz w:val="18"/>
                <w:szCs w:val="18"/>
                <w:lang w:eastAsia="hr-HR"/>
              </w:rPr>
              <w:t>1.5.</w:t>
            </w:r>
          </w:p>
        </w:tc>
        <w:tc>
          <w:tcPr>
            <w:tcW w:w="1234" w:type="dxa"/>
            <w:vMerge w:val="restart"/>
            <w:shd w:val="clear" w:color="auto" w:fill="auto"/>
            <w:hideMark/>
          </w:tcPr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  <w:t>Visoko učilište je razvilo metode provjere kvalificiranosti nastavnika i mentora.</w:t>
            </w:r>
          </w:p>
        </w:tc>
        <w:tc>
          <w:tcPr>
            <w:tcW w:w="1201" w:type="dxa"/>
            <w:shd w:val="clear" w:color="auto" w:fill="auto"/>
            <w:hideMark/>
          </w:tcPr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Uvođenje dodatnih kriterija za mentore/sumentore kroz  izmjene Pravilnika o organizaciji i izvođenju Poslijediplomskog sveučilišnog studija Ekonomije i poslovne ekonomije</w:t>
            </w:r>
          </w:p>
        </w:tc>
        <w:tc>
          <w:tcPr>
            <w:tcW w:w="818" w:type="dxa"/>
            <w:shd w:val="clear" w:color="auto" w:fill="auto"/>
            <w:hideMark/>
          </w:tcPr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Prva polovica 2022.g.</w:t>
            </w:r>
          </w:p>
        </w:tc>
        <w:tc>
          <w:tcPr>
            <w:tcW w:w="1045" w:type="dxa"/>
            <w:shd w:val="clear" w:color="auto" w:fill="auto"/>
            <w:hideMark/>
          </w:tcPr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Donošenje odluke o izmjeni Pravilnika o organizaciji i izvođenju Poslijediplomskog sveučilišnog studija Ekonomije i poslovne ekonomije</w:t>
            </w:r>
          </w:p>
        </w:tc>
        <w:tc>
          <w:tcPr>
            <w:tcW w:w="4579" w:type="dxa"/>
            <w:shd w:val="clear" w:color="auto" w:fill="auto"/>
            <w:hideMark/>
          </w:tcPr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 </w:t>
            </w:r>
            <w:hyperlink r:id="rId14" w:history="1">
              <w:r w:rsidRPr="00A60B26">
                <w:rPr>
                  <w:rFonts w:ascii="Calibri" w:eastAsia="Times New Roman" w:hAnsi="Calibri" w:cs="Calibri"/>
                  <w:color w:val="0D0D0D"/>
                  <w:sz w:val="18"/>
                  <w:szCs w:val="18"/>
                  <w:lang w:eastAsia="hr-HR"/>
                </w:rPr>
                <w:t>Pravilnik o izmjenama i dopunama Pravilnika o organizaciji i izvođenju Poslijediplomskog sveučilišnog studija  - 2022. godina</w:t>
              </w:r>
            </w:hyperlink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(</w:t>
            </w:r>
            <w:r w:rsidRPr="00A46F59">
              <w:rPr>
                <w:rFonts w:ascii="Calibri" w:eastAsia="Times New Roman" w:hAnsi="Calibri" w:cs="Calibri"/>
                <w:i/>
                <w:color w:val="0D0D0D"/>
                <w:sz w:val="18"/>
                <w:szCs w:val="18"/>
                <w:lang w:eastAsia="hr-HR"/>
              </w:rPr>
              <w:t>https://www.efst.unist.hr/Portals/0/Docs/pds/Pravilnik-o-izmjenama-Pravilnika-DR-2022.pdf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))</w:t>
            </w:r>
          </w:p>
        </w:tc>
        <w:tc>
          <w:tcPr>
            <w:tcW w:w="3828" w:type="dxa"/>
            <w:gridSpan w:val="2"/>
          </w:tcPr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Voditelji studija</w:t>
            </w:r>
          </w:p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Uprava</w:t>
            </w:r>
          </w:p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Fakultetsko vijeće (FV)</w:t>
            </w:r>
          </w:p>
        </w:tc>
      </w:tr>
      <w:tr w:rsidR="00A95F3D" w:rsidRPr="00093460" w:rsidTr="006161B6">
        <w:tc>
          <w:tcPr>
            <w:tcW w:w="757" w:type="dxa"/>
            <w:vMerge/>
            <w:vAlign w:val="center"/>
            <w:hideMark/>
          </w:tcPr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shd w:val="clear" w:color="auto" w:fill="auto"/>
            <w:hideMark/>
          </w:tcPr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Provođenje programa edukacije za (potencijalne) mentore i sumentore</w:t>
            </w:r>
          </w:p>
        </w:tc>
        <w:tc>
          <w:tcPr>
            <w:tcW w:w="818" w:type="dxa"/>
            <w:shd w:val="clear" w:color="auto" w:fill="auto"/>
            <w:hideMark/>
          </w:tcPr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045" w:type="dxa"/>
            <w:shd w:val="clear" w:color="auto" w:fill="auto"/>
            <w:hideMark/>
          </w:tcPr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Izvješća /Potvrde o održanim edukacijama za potencijalne mentore / sumentore</w:t>
            </w:r>
          </w:p>
        </w:tc>
        <w:tc>
          <w:tcPr>
            <w:tcW w:w="4579" w:type="dxa"/>
            <w:shd w:val="clear" w:color="auto" w:fill="auto"/>
            <w:hideMark/>
          </w:tcPr>
          <w:p w:rsidR="005D1F6A" w:rsidRPr="00093460" w:rsidRDefault="005D1F6A" w:rsidP="0014657D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 </w:t>
            </w:r>
            <w:r w:rsidRPr="00B24214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Panel diskusij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a</w:t>
            </w:r>
            <w:r w:rsidRPr="00926A5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"Kako biti dobar mentor na doktorskom studiju?"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(eng.</w:t>
            </w:r>
            <w:r w:rsidRPr="00926A5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Strategies for sustaining a positive mentoring relationship</w:t>
            </w:r>
            <w:r w:rsidRPr="00CD2851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) održana</w:t>
            </w:r>
            <w:r w:rsidRPr="00926A5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27 svibnja 2022.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(sudionici: prof. Ravasi - UCL School of Managment,</w:t>
            </w:r>
            <w:r w:rsidRPr="00926A5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Eva Boxenbaum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-</w:t>
            </w:r>
            <w:r w:rsidRPr="00926A5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Copenhagen Business school; Martin Kilduff – UCL School of Managment</w:t>
            </w:r>
            <w:r w:rsidRPr="00B24214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, </w:t>
            </w:r>
            <w:r w:rsidRPr="00926A5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Zdravka Aljinović –Ekonomski fakultet u Splitu, Leandra Vranješ Markić – prorektorica Sveučilišta u Splitu za znanost i inovacije za mandatno razdoblje 2018-2022.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)</w:t>
            </w: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   </w:t>
            </w:r>
          </w:p>
        </w:tc>
        <w:tc>
          <w:tcPr>
            <w:tcW w:w="3828" w:type="dxa"/>
            <w:gridSpan w:val="2"/>
          </w:tcPr>
          <w:p w:rsidR="00573D03" w:rsidRPr="00573D03" w:rsidRDefault="00573D03" w:rsidP="00573D03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73D03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Održano je </w:t>
            </w:r>
            <w:r w:rsidR="003A7DC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online </w:t>
            </w:r>
            <w:r w:rsidRPr="00573D03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informativno događanje u organizaciji SEA-EU partnerskog Sveučilišta u Kielu, namijenjeno svima koji žele sudjelovati u programu MSCA postdoktorskih stipendija, kako istraživačima tako i mentorima: </w:t>
            </w:r>
          </w:p>
          <w:p w:rsidR="005D1F6A" w:rsidRPr="00093460" w:rsidRDefault="003A7DC2" w:rsidP="003A7DC2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„</w:t>
            </w:r>
            <w:r w:rsidR="00573D03" w:rsidRPr="00573D03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How to successfully write a MSCA-PF proposal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“</w:t>
            </w:r>
            <w:r w:rsidR="00573D03" w:rsidRPr="00573D03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, 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July 13, 2023.</w:t>
            </w:r>
          </w:p>
        </w:tc>
        <w:tc>
          <w:tcPr>
            <w:tcW w:w="1075" w:type="dxa"/>
            <w:shd w:val="clear" w:color="auto" w:fill="auto"/>
            <w:hideMark/>
          </w:tcPr>
          <w:p w:rsidR="00573D03" w:rsidRDefault="00573D03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Voditelji studija</w:t>
            </w:r>
          </w:p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Stručni savjetnik za pravne i kadrovske poslove</w:t>
            </w:r>
          </w:p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Voditeljica Centra za poslijediplomske studije (PDS)</w:t>
            </w:r>
          </w:p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Uprava</w:t>
            </w:r>
          </w:p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Fakultetsko vijeće (FV)</w:t>
            </w:r>
          </w:p>
        </w:tc>
      </w:tr>
      <w:tr w:rsidR="00A95F3D" w:rsidRPr="00093460" w:rsidTr="006161B6">
        <w:tc>
          <w:tcPr>
            <w:tcW w:w="757" w:type="dxa"/>
            <w:vMerge/>
            <w:vAlign w:val="center"/>
            <w:hideMark/>
          </w:tcPr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shd w:val="clear" w:color="auto" w:fill="auto"/>
            <w:hideMark/>
          </w:tcPr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Intenziviranje uključivanja stranih renomiranih profesora u sve nastavne procese</w:t>
            </w:r>
          </w:p>
        </w:tc>
        <w:tc>
          <w:tcPr>
            <w:tcW w:w="818" w:type="dxa"/>
            <w:shd w:val="clear" w:color="auto" w:fill="auto"/>
            <w:hideMark/>
          </w:tcPr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045" w:type="dxa"/>
            <w:shd w:val="clear" w:color="auto" w:fill="auto"/>
            <w:hideMark/>
          </w:tcPr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Pisma namjere o uključivanju stranih re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A</w:t>
            </w: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nomiranih profesora u nastavu i mentoriranje</w:t>
            </w:r>
          </w:p>
        </w:tc>
        <w:tc>
          <w:tcPr>
            <w:tcW w:w="4579" w:type="dxa"/>
            <w:shd w:val="clear" w:color="auto" w:fill="auto"/>
            <w:hideMark/>
          </w:tcPr>
          <w:p w:rsidR="005D1F6A" w:rsidRPr="00486F02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A95F3D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Sumentorstvo: izv. prof dr sc. João Romão, Yasuda Women's University City and country in Hiroshima, Japan.</w:t>
            </w:r>
          </w:p>
          <w:p w:rsidR="005D1F6A" w:rsidRPr="00923C0D" w:rsidRDefault="005D1F6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86F0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Pisma namjere zaprimljena od sljedećih </w:t>
            </w:r>
            <w:r w:rsidRPr="00923C0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renominiranih profesora iz inozemstva:</w:t>
            </w:r>
          </w:p>
          <w:p w:rsidR="005D1F6A" w:rsidRPr="00A95F3D" w:rsidRDefault="005D1F6A" w:rsidP="00A95F3D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77" w:hanging="142"/>
              <w:jc w:val="both"/>
              <w:rPr>
                <w:sz w:val="18"/>
                <w:szCs w:val="18"/>
              </w:rPr>
            </w:pPr>
            <w:r w:rsidRPr="00A95F3D">
              <w:rPr>
                <w:sz w:val="18"/>
                <w:szCs w:val="18"/>
              </w:rPr>
              <w:t>Senija Čaušević, PhD, Associate professor in Marketing and Cultural Studies, University of London, UK</w:t>
            </w:r>
          </w:p>
          <w:p w:rsidR="005D1F6A" w:rsidRPr="00A95F3D" w:rsidRDefault="005D1F6A" w:rsidP="00A95F3D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77" w:hanging="142"/>
              <w:jc w:val="both"/>
              <w:rPr>
                <w:sz w:val="18"/>
                <w:szCs w:val="18"/>
              </w:rPr>
            </w:pPr>
            <w:r w:rsidRPr="00A95F3D">
              <w:rPr>
                <w:sz w:val="18"/>
                <w:szCs w:val="18"/>
              </w:rPr>
              <w:t>Fernando P. Santos, Phd Assistant professor University of Amsterdam, Netherlands</w:t>
            </w:r>
          </w:p>
          <w:p w:rsidR="005D1F6A" w:rsidRPr="00A95F3D" w:rsidRDefault="005D1F6A" w:rsidP="00A95F3D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77" w:hanging="142"/>
              <w:jc w:val="both"/>
              <w:rPr>
                <w:sz w:val="18"/>
                <w:szCs w:val="18"/>
              </w:rPr>
            </w:pPr>
            <w:r w:rsidRPr="00A95F3D">
              <w:rPr>
                <w:sz w:val="18"/>
                <w:szCs w:val="18"/>
              </w:rPr>
              <w:t>Nicolao Bonini, Phd, Professor at the Department of economics and Management, University of trento, Italy</w:t>
            </w:r>
          </w:p>
          <w:p w:rsidR="005D1F6A" w:rsidRPr="00A95F3D" w:rsidRDefault="005D1F6A" w:rsidP="00A95F3D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77" w:hanging="142"/>
              <w:jc w:val="both"/>
              <w:rPr>
                <w:sz w:val="18"/>
                <w:szCs w:val="18"/>
              </w:rPr>
            </w:pPr>
            <w:r w:rsidRPr="00A95F3D">
              <w:rPr>
                <w:sz w:val="18"/>
                <w:szCs w:val="18"/>
              </w:rPr>
              <w:t>Ivan žilić, Phd, Research Associate, Institute of Economics, Zagreb</w:t>
            </w:r>
          </w:p>
          <w:p w:rsidR="005D1F6A" w:rsidRPr="00A95F3D" w:rsidRDefault="005D1F6A" w:rsidP="00A95F3D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77" w:hanging="142"/>
              <w:jc w:val="both"/>
              <w:rPr>
                <w:sz w:val="18"/>
                <w:szCs w:val="18"/>
              </w:rPr>
            </w:pPr>
            <w:r w:rsidRPr="00A95F3D">
              <w:rPr>
                <w:sz w:val="18"/>
                <w:szCs w:val="18"/>
              </w:rPr>
              <w:t>Han Bleichrodt, Phd, Professor of behaviroural economics, University ofAlicante, Spain</w:t>
            </w:r>
          </w:p>
          <w:p w:rsidR="005D1F6A" w:rsidRPr="00A95F3D" w:rsidRDefault="005D1F6A" w:rsidP="00A95F3D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77" w:hanging="142"/>
              <w:jc w:val="both"/>
              <w:rPr>
                <w:sz w:val="18"/>
                <w:szCs w:val="18"/>
              </w:rPr>
            </w:pPr>
            <w:r w:rsidRPr="00A95F3D">
              <w:rPr>
                <w:sz w:val="18"/>
                <w:szCs w:val="18"/>
              </w:rPr>
              <w:t>Andres Rodriguez-Pose, Professor of Economic Geography, London School of Economics, UK</w:t>
            </w:r>
          </w:p>
          <w:p w:rsidR="005D1F6A" w:rsidRPr="00A95F3D" w:rsidRDefault="005D1F6A" w:rsidP="00A95F3D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77" w:hanging="142"/>
              <w:jc w:val="both"/>
              <w:rPr>
                <w:sz w:val="18"/>
                <w:szCs w:val="18"/>
              </w:rPr>
            </w:pPr>
            <w:r w:rsidRPr="00A95F3D">
              <w:rPr>
                <w:sz w:val="18"/>
                <w:szCs w:val="18"/>
              </w:rPr>
              <w:t>Yogesh Dwivedi, Professor of Digital Marketing and Innovation, Swansea University, School of Management</w:t>
            </w:r>
          </w:p>
          <w:p w:rsidR="005D1F6A" w:rsidRPr="00A95F3D" w:rsidRDefault="005D1F6A" w:rsidP="00A95F3D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77" w:hanging="142"/>
              <w:jc w:val="both"/>
              <w:rPr>
                <w:sz w:val="18"/>
                <w:szCs w:val="18"/>
              </w:rPr>
            </w:pPr>
            <w:r w:rsidRPr="00A95F3D">
              <w:rPr>
                <w:sz w:val="18"/>
                <w:szCs w:val="18"/>
              </w:rPr>
              <w:t>Toni Sipic, Phd, Associate proessor and Chair, Department of Economics, Central Washington University, USA</w:t>
            </w:r>
          </w:p>
          <w:p w:rsidR="005D1F6A" w:rsidRPr="00A95F3D" w:rsidRDefault="005D1F6A" w:rsidP="00A95F3D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77" w:hanging="142"/>
              <w:jc w:val="both"/>
              <w:rPr>
                <w:sz w:val="18"/>
                <w:szCs w:val="18"/>
              </w:rPr>
            </w:pPr>
            <w:r w:rsidRPr="00A95F3D">
              <w:rPr>
                <w:sz w:val="18"/>
                <w:szCs w:val="18"/>
              </w:rPr>
              <w:t>Rober E. Morgan, Sir Julian Hodge Professor of Marketing &amp; Strategy, Cardiff University, United Kingdom</w:t>
            </w:r>
          </w:p>
          <w:p w:rsidR="00236771" w:rsidRDefault="00236771" w:rsidP="00A95F3D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77" w:hanging="142"/>
              <w:jc w:val="both"/>
              <w:rPr>
                <w:sz w:val="18"/>
                <w:szCs w:val="18"/>
              </w:rPr>
            </w:pPr>
          </w:p>
          <w:p w:rsidR="005D1F6A" w:rsidRPr="00A95F3D" w:rsidRDefault="005D1F6A" w:rsidP="00A95F3D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77" w:hanging="142"/>
              <w:jc w:val="both"/>
              <w:rPr>
                <w:sz w:val="18"/>
                <w:szCs w:val="18"/>
              </w:rPr>
            </w:pPr>
            <w:r w:rsidRPr="00A95F3D">
              <w:rPr>
                <w:sz w:val="18"/>
                <w:szCs w:val="18"/>
              </w:rPr>
              <w:t>Dražen Prelec, Professor of Management Sciencce and Economics, Sloan School of Management, Massachusets Institute of Technology, USA</w:t>
            </w:r>
          </w:p>
          <w:p w:rsidR="005D1F6A" w:rsidRPr="00A95F3D" w:rsidRDefault="005D1F6A" w:rsidP="00A95F3D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77" w:hanging="142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A95F3D">
              <w:rPr>
                <w:sz w:val="18"/>
                <w:szCs w:val="18"/>
              </w:rPr>
              <w:t>Jan Mendling, Full Professor and Deputy Head of Department, Institute for Information Business, Vienna University of Economics and Business, Austria</w:t>
            </w:r>
            <w:r w:rsidRPr="00A95F3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28" w:type="dxa"/>
            <w:gridSpan w:val="2"/>
          </w:tcPr>
          <w:p w:rsidR="00CC2DE7" w:rsidRPr="00CC2DE7" w:rsidRDefault="00CC2DE7" w:rsidP="00CC2DE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CC2DE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 okviru više različitih kolegija na Doktorskom studiju održana su sljedeća predavanja na engleskom jeziku:</w:t>
            </w:r>
          </w:p>
          <w:p w:rsidR="00CC2DE7" w:rsidRPr="00CC2DE7" w:rsidRDefault="00CC2DE7" w:rsidP="00CC2DE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• </w:t>
            </w:r>
            <w:r w:rsidRPr="00CC2DE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prof. Jorge Ricardo Ferreira (School of Social Sciences and Humanities, Nova Lisbon Universities) održao je predavanje na temu „Short-term rental analysis - A comparative study between Lisbon and Split“, 20. 04.2023.</w:t>
            </w:r>
          </w:p>
          <w:p w:rsidR="00CC2DE7" w:rsidRDefault="00CC2DE7" w:rsidP="00CC2DE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• </w:t>
            </w:r>
            <w:r w:rsidRPr="00CC2DE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Izv. prof. dr. sc. Selma Kadić-Maglajlić sa Copenhagen Business School održala je predavanje na temu Academic Writing &amp; Theory development, 02. 05. 2023.</w:t>
            </w:r>
          </w:p>
          <w:p w:rsidR="00CC2DE7" w:rsidRPr="00CC2DE7" w:rsidRDefault="00CC2DE7" w:rsidP="00CC2DE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• </w:t>
            </w:r>
            <w:r w:rsidRPr="00CC2DE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izv. prof. Mojmir Sabolovič, prodekan za međunarodnu suradnju sa Prague University of Economics and Business, Faculty of Management,  održao je predavanje na temu „Business Valuation - Approaches and Challenges“, 15. svibnja 2023.</w:t>
            </w:r>
          </w:p>
          <w:p w:rsidR="00CC2DE7" w:rsidRPr="00CC2DE7" w:rsidRDefault="00CC2DE7" w:rsidP="00CC2DE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• </w:t>
            </w:r>
            <w:r w:rsidRPr="00CC2DE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prof. Secil Baryaktar sa Toulouse Business School održala je predavanje na temu “Research tips for collaborative research and publishing”, 27. lipnja 2023.</w:t>
            </w:r>
          </w:p>
          <w:p w:rsidR="00CC2DE7" w:rsidRPr="00CC2DE7" w:rsidRDefault="00CC2DE7" w:rsidP="00CC2DE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• </w:t>
            </w:r>
            <w:r w:rsidRPr="00CC2DE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prof. Michela Cesarina Mason sa Sveučilišta u Udinama održala je predavanje na temu ‘’Policy-making in intangible cultural heritage, in view of social responsibility and disasters“, 23. kolovoza 2023.</w:t>
            </w:r>
          </w:p>
          <w:p w:rsidR="00CC2DE7" w:rsidRPr="00CC2DE7" w:rsidRDefault="00CC2DE7" w:rsidP="00CC2DE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• </w:t>
            </w:r>
            <w:r w:rsidRPr="00CC2DE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prof. Dora Tuda, Research Officer na ESRI-u (The Economic and Social Research Institute) održala je predavanje na temu “Desired hours worked over the business cycle: Stylised facts for European countries”, 22. studenoga 2023.</w:t>
            </w:r>
          </w:p>
          <w:p w:rsidR="00CC2DE7" w:rsidRPr="00CC2DE7" w:rsidRDefault="00CC2DE7" w:rsidP="00CC2DE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CC2DE7" w:rsidRPr="00CC2DE7" w:rsidRDefault="00CC2DE7" w:rsidP="00CC2DE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CC2DE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Potpisani su Erasmus+ ugovori za doktorski studij sa sljedećim institucijama:</w:t>
            </w:r>
          </w:p>
          <w:p w:rsidR="00CC2DE7" w:rsidRPr="00CC2DE7" w:rsidRDefault="00CC2DE7" w:rsidP="00CC2DE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• </w:t>
            </w:r>
            <w:r w:rsidRPr="00CC2DE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NEOMA Business School</w:t>
            </w:r>
          </w:p>
          <w:p w:rsidR="00CC2DE7" w:rsidRPr="00CC2DE7" w:rsidRDefault="00CC2DE7" w:rsidP="00CC2DE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• </w:t>
            </w:r>
            <w:r w:rsidRPr="00CC2DE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EMLV Business School</w:t>
            </w:r>
          </w:p>
          <w:p w:rsidR="00CC2DE7" w:rsidRPr="00CC2DE7" w:rsidRDefault="00CC2DE7" w:rsidP="00CC2DE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• </w:t>
            </w:r>
            <w:r w:rsidRPr="00CC2DE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Montpellier University, IAE Montpellier School of Management</w:t>
            </w:r>
          </w:p>
          <w:p w:rsidR="00CC2DE7" w:rsidRPr="00CC2DE7" w:rsidRDefault="00CC2DE7" w:rsidP="00CC2DE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• </w:t>
            </w:r>
            <w:r w:rsidRPr="00CC2DE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Università Sapienza di Roma, Faculty of Economics</w:t>
            </w:r>
          </w:p>
          <w:p w:rsidR="00CC2DE7" w:rsidRPr="00CC2DE7" w:rsidRDefault="00CC2DE7" w:rsidP="00CC2DE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• </w:t>
            </w:r>
            <w:r w:rsidRPr="00CC2DE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Julius-Maximilians-Universität Würzburg</w:t>
            </w:r>
          </w:p>
          <w:p w:rsidR="005D1F6A" w:rsidRDefault="00CC2DE7" w:rsidP="00CC2DE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• </w:t>
            </w:r>
            <w:r w:rsidRPr="00CC2DE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NORD University</w:t>
            </w:r>
          </w:p>
          <w:p w:rsidR="006161B6" w:rsidRDefault="006161B6" w:rsidP="00CC2DE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6161B6" w:rsidRPr="00316C8C" w:rsidRDefault="006161B6" w:rsidP="006161B6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Na Fakultetu je za studente doktorskog studija održana radionica „</w:t>
            </w:r>
            <w:r w:rsidRPr="00316C8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5th Paper Development Workshop in Organization and Management Studies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</w:t>
            </w:r>
            <w:r w:rsidRPr="00316C8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for Advanced PhD Students and Early Career Scholars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</w:t>
            </w:r>
            <w:r w:rsidRPr="00316C8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in Central Eastern and South Eastern Europe (CESEE)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“</w:t>
            </w:r>
          </w:p>
          <w:p w:rsidR="006161B6" w:rsidRDefault="006161B6" w:rsidP="006161B6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316C8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June 29 – July 1, 2023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,</w:t>
            </w:r>
          </w:p>
          <w:p w:rsidR="006161B6" w:rsidRDefault="006161B6" w:rsidP="006161B6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sa sljedećim voditeljima/mentorima:</w:t>
            </w:r>
          </w:p>
          <w:p w:rsidR="006161B6" w:rsidRPr="0006264B" w:rsidRDefault="006161B6" w:rsidP="006161B6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FF10AE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• </w:t>
            </w:r>
            <w:r w:rsidRPr="0006264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Laure Cabantous | City, University of London | EGOS Board Member</w:t>
            </w:r>
          </w:p>
          <w:p w:rsidR="006161B6" w:rsidRPr="00316C8C" w:rsidRDefault="006161B6" w:rsidP="006161B6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•</w:t>
            </w:r>
            <w:r w:rsidRPr="00316C8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Joep Cornelissen | Erasmus University | Co‐Editor‐in‐Chief of OT</w:t>
            </w:r>
          </w:p>
          <w:p w:rsidR="006161B6" w:rsidRPr="00316C8C" w:rsidRDefault="006161B6" w:rsidP="006161B6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FF10AE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•</w:t>
            </w:r>
            <w:r w:rsidRPr="00316C8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Domenico Dentoni | Montpellier Business School</w:t>
            </w:r>
          </w:p>
          <w:p w:rsidR="006161B6" w:rsidRPr="00316C8C" w:rsidRDefault="006161B6" w:rsidP="006161B6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FF10AE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•</w:t>
            </w:r>
            <w:r w:rsidRPr="00316C8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Markus Höllerer | UNSW Sydney &amp; WU Vienna | Co‐Editor‐in‐Chief of OT</w:t>
            </w:r>
          </w:p>
          <w:p w:rsidR="006161B6" w:rsidRPr="00316C8C" w:rsidRDefault="006161B6" w:rsidP="006161B6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FF10AE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•</w:t>
            </w:r>
            <w:r w:rsidRPr="00316C8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Gianluigi Mangia | University of Naples | EGOS Board Member</w:t>
            </w:r>
          </w:p>
          <w:p w:rsidR="006161B6" w:rsidRPr="00316C8C" w:rsidRDefault="006161B6" w:rsidP="006161B6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FF10AE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•</w:t>
            </w:r>
            <w:r w:rsidRPr="00316C8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Renate Meyer | WU Vienna &amp; Copenhagen Business School | Co‐Editor‐in‐Chief of OS</w:t>
            </w:r>
          </w:p>
          <w:p w:rsidR="006161B6" w:rsidRPr="00316C8C" w:rsidRDefault="006161B6" w:rsidP="006161B6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FF10AE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•</w:t>
            </w:r>
            <w:r w:rsidRPr="00316C8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Paolo Quattrone | University of Manchester | Co‐Editor‐in‐Chief of OS</w:t>
            </w:r>
          </w:p>
          <w:p w:rsidR="006161B6" w:rsidRPr="00316C8C" w:rsidRDefault="006161B6" w:rsidP="006161B6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FF10AE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•</w:t>
            </w:r>
            <w:r w:rsidRPr="00316C8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Silviya Svejenova | Copenhagen Business School | Senior Editor of OS</w:t>
            </w:r>
          </w:p>
          <w:p w:rsidR="006161B6" w:rsidRPr="00093460" w:rsidRDefault="006161B6" w:rsidP="00CC2DE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:rsidR="00CC2DE7" w:rsidRDefault="00CC2DE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Voditelji studija</w:t>
            </w:r>
          </w:p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Uprava</w:t>
            </w:r>
          </w:p>
          <w:p w:rsidR="005D1F6A" w:rsidRPr="00093460" w:rsidRDefault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Fakultetsko vijeće (FV)</w:t>
            </w:r>
          </w:p>
        </w:tc>
      </w:tr>
      <w:tr w:rsidR="00C3574C" w:rsidRPr="00093460" w:rsidTr="006161B6">
        <w:tc>
          <w:tcPr>
            <w:tcW w:w="14537" w:type="dxa"/>
            <w:gridSpan w:val="9"/>
          </w:tcPr>
          <w:p w:rsidR="00C3574C" w:rsidRPr="00093460" w:rsidRDefault="00C3574C" w:rsidP="0014657D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4"/>
                <w:szCs w:val="24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b/>
                <w:bCs/>
                <w:i/>
                <w:iCs/>
                <w:color w:val="0D0D0D" w:themeColor="text1" w:themeTint="F2"/>
                <w:sz w:val="24"/>
                <w:szCs w:val="24"/>
                <w:lang w:eastAsia="hr-HR"/>
              </w:rPr>
              <w:t>2. Interni sustav osiguravanja kvalitete</w:t>
            </w:r>
          </w:p>
        </w:tc>
      </w:tr>
      <w:tr w:rsidR="00A95F3D" w:rsidRPr="00093460" w:rsidTr="006161B6">
        <w:tc>
          <w:tcPr>
            <w:tcW w:w="757" w:type="dxa"/>
            <w:vMerge w:val="restart"/>
            <w:shd w:val="clear" w:color="auto" w:fill="auto"/>
            <w:vAlign w:val="center"/>
            <w:hideMark/>
          </w:tcPr>
          <w:p w:rsidR="00797FAC" w:rsidRPr="00093460" w:rsidRDefault="00797FAC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 w:themeColor="text1" w:themeTint="F2"/>
                <w:sz w:val="18"/>
                <w:szCs w:val="18"/>
                <w:lang w:eastAsia="hr-HR"/>
              </w:rPr>
              <w:t>2.3.</w:t>
            </w:r>
          </w:p>
        </w:tc>
        <w:tc>
          <w:tcPr>
            <w:tcW w:w="1234" w:type="dxa"/>
            <w:vMerge w:val="restart"/>
            <w:shd w:val="clear" w:color="auto" w:fill="auto"/>
            <w:hideMark/>
          </w:tcPr>
          <w:p w:rsidR="00797FAC" w:rsidRPr="00093460" w:rsidRDefault="00797FAC" w:rsidP="005D1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  <w:t>VU sustavno prati uspješnost programa periodičnim vrednovanjem doktorskog studija i radi na poboljšanjima</w:t>
            </w:r>
          </w:p>
        </w:tc>
        <w:tc>
          <w:tcPr>
            <w:tcW w:w="1201" w:type="dxa"/>
            <w:shd w:val="clear" w:color="auto" w:fill="auto"/>
            <w:hideMark/>
          </w:tcPr>
          <w:p w:rsidR="00797FAC" w:rsidRPr="00093460" w:rsidRDefault="00797FAC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Provođenje redovitih unutarnjih prosudbi osiguravanja kvalitete Ekonomskog fakulteta u Splitu u sklopu kojih se i to u okviru razgovora sa studentima, provodi i fokus grupa sa studentima doktorskog studija</w:t>
            </w:r>
          </w:p>
        </w:tc>
        <w:tc>
          <w:tcPr>
            <w:tcW w:w="818" w:type="dxa"/>
            <w:shd w:val="clear" w:color="auto" w:fill="auto"/>
            <w:hideMark/>
          </w:tcPr>
          <w:p w:rsidR="00797FAC" w:rsidRPr="00093460" w:rsidRDefault="00797FAC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Svake dvije godine (sljedeća 2023.)</w:t>
            </w:r>
          </w:p>
        </w:tc>
        <w:tc>
          <w:tcPr>
            <w:tcW w:w="1045" w:type="dxa"/>
            <w:shd w:val="clear" w:color="auto" w:fill="auto"/>
            <w:hideMark/>
          </w:tcPr>
          <w:p w:rsidR="00797FAC" w:rsidRPr="00093460" w:rsidRDefault="00797FAC" w:rsidP="005D1F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Izvješće o provedbenom postupku unutarnje prosudbe osiguravanja kvalitete Ekonomskog fakulteta u Splitu</w:t>
            </w:r>
          </w:p>
        </w:tc>
        <w:tc>
          <w:tcPr>
            <w:tcW w:w="4579" w:type="dxa"/>
          </w:tcPr>
          <w:p w:rsidR="00797FAC" w:rsidRPr="000F1EFA" w:rsidRDefault="00797FAC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F1EF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Fakultetsko vijeće na 5. sjednici, održanoj dana 07. 12. 2021. godine, donijelo je ODLUKU o usvajanju Izvještaja o provedenom postupku unutarnje prosudbe sustava osiguravanja i unaprjeđivanja kvalitete Ekonomskog fakulteta u Splitu prema Standardima za vrednovanje kvalitete sveučilišta i sastavnica sveučilišta u postupku reakreditacije visokih učilišta (AZVO 2018) od dana 28. lipnja 2021. godine (</w:t>
            </w:r>
            <w:hyperlink r:id="rId15" w:history="1">
              <w:r w:rsidRPr="000F1EFA">
                <w:rPr>
                  <w:rFonts w:ascii="Calibri" w:eastAsia="Times New Roman" w:hAnsi="Calibri" w:cs="Calibri"/>
                  <w:i/>
                  <w:color w:val="0D0D0D"/>
                  <w:sz w:val="18"/>
                  <w:szCs w:val="18"/>
                  <w:lang w:eastAsia="hr-HR"/>
                </w:rPr>
                <w:t>https://moj.efst.hr/interno/downloadAkt.php?id=5679</w:t>
              </w:r>
            </w:hyperlink>
            <w:r w:rsidRPr="000F1EF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) , s Dopunom Izvještaju o provedenom postupku od dana 19. srpnja 2021. godine</w:t>
            </w:r>
            <w:r w:rsidRPr="000F1EF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797FAC" w:rsidRPr="00486F02" w:rsidRDefault="00797FAC" w:rsidP="0031051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:rsidR="00797FAC" w:rsidRPr="00093460" w:rsidRDefault="00797FAC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Povjerenstvo za unutarnju prosudbu sustava osiguravanja kvalitete Ekonomskog fakulteta u Splitu</w:t>
            </w:r>
          </w:p>
          <w:p w:rsidR="00797FAC" w:rsidRPr="00093460" w:rsidRDefault="00797FAC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Odbor za unaprjeđenje kvalitete</w:t>
            </w:r>
          </w:p>
          <w:p w:rsidR="00797FAC" w:rsidRPr="00093460" w:rsidRDefault="00797FAC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Uprava</w:t>
            </w:r>
          </w:p>
          <w:p w:rsidR="00797FAC" w:rsidRPr="00093460" w:rsidRDefault="00797FAC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Fakultetsko vijeće (FV)</w:t>
            </w:r>
          </w:p>
          <w:p w:rsidR="00797FAC" w:rsidRPr="00093460" w:rsidRDefault="00797FAC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Voditeljica Centra za poslijediplomske studije</w:t>
            </w:r>
          </w:p>
          <w:p w:rsidR="00797FAC" w:rsidRPr="00093460" w:rsidRDefault="00797FAC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Voditelji studija</w:t>
            </w:r>
          </w:p>
          <w:p w:rsidR="00797FAC" w:rsidRPr="00093460" w:rsidRDefault="00797FAC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Odbor za unaprjeđenje kvalitete</w:t>
            </w:r>
          </w:p>
          <w:p w:rsidR="00797FAC" w:rsidRPr="00093460" w:rsidRDefault="00797FAC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Uprava</w:t>
            </w:r>
          </w:p>
          <w:p w:rsidR="00797FAC" w:rsidRPr="00093460" w:rsidRDefault="00797FAC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Fakultetsko vijeće (FV)</w:t>
            </w:r>
          </w:p>
        </w:tc>
      </w:tr>
      <w:tr w:rsidR="00A95F3D" w:rsidRPr="00093460" w:rsidTr="006161B6">
        <w:tc>
          <w:tcPr>
            <w:tcW w:w="757" w:type="dxa"/>
            <w:vMerge/>
            <w:vAlign w:val="center"/>
            <w:hideMark/>
          </w:tcPr>
          <w:p w:rsidR="00797FAC" w:rsidRPr="00093460" w:rsidRDefault="00797FAC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797FAC" w:rsidRPr="00093460" w:rsidRDefault="00797FAC" w:rsidP="005D1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shd w:val="clear" w:color="auto" w:fill="auto"/>
            <w:hideMark/>
          </w:tcPr>
          <w:p w:rsidR="00797FAC" w:rsidRPr="00093460" w:rsidRDefault="00797FAC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Provođenje redovitih analiza uspješnosti završetka studija po generacijama upisanih polaznika</w:t>
            </w:r>
          </w:p>
        </w:tc>
        <w:tc>
          <w:tcPr>
            <w:tcW w:w="818" w:type="dxa"/>
            <w:shd w:val="clear" w:color="auto" w:fill="auto"/>
            <w:hideMark/>
          </w:tcPr>
          <w:p w:rsidR="00797FAC" w:rsidRPr="00093460" w:rsidRDefault="00797FAC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Kontinuirano (jednom godišnje)</w:t>
            </w:r>
          </w:p>
        </w:tc>
        <w:tc>
          <w:tcPr>
            <w:tcW w:w="1045" w:type="dxa"/>
            <w:shd w:val="clear" w:color="auto" w:fill="auto"/>
            <w:hideMark/>
          </w:tcPr>
          <w:p w:rsidR="00797FAC" w:rsidRPr="00093460" w:rsidRDefault="00797FAC" w:rsidP="005D1F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93460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Izvješće o analizi uspješnosti završetka studija po generacijama upisanih polaznika </w:t>
            </w:r>
          </w:p>
        </w:tc>
        <w:tc>
          <w:tcPr>
            <w:tcW w:w="4579" w:type="dxa"/>
          </w:tcPr>
          <w:p w:rsidR="00797FAC" w:rsidRDefault="00797FAC" w:rsidP="005D1F6A">
            <w:pPr>
              <w:spacing w:after="0" w:line="240" w:lineRule="auto"/>
              <w:jc w:val="both"/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Usvojena </w:t>
            </w:r>
            <w:hyperlink r:id="rId16" w:history="1">
              <w:r>
                <w:rPr>
                  <w:rStyle w:val="Hyperlink"/>
                  <w:rFonts w:ascii="Verdana" w:hAnsi="Verdana"/>
                  <w:sz w:val="16"/>
                  <w:szCs w:val="16"/>
                </w:rPr>
                <w:t>Analiza uspješnosti studiranja na Sveučilištu u Splitu za akademsku godinu 2020.-2021.</w:t>
              </w:r>
            </w:hyperlink>
          </w:p>
          <w:p w:rsidR="00797FAC" w:rsidRPr="000F1EFA" w:rsidRDefault="00797FAC" w:rsidP="005D1F6A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D0D0D"/>
                <w:sz w:val="18"/>
                <w:szCs w:val="18"/>
                <w:lang w:eastAsia="hr-HR"/>
              </w:rPr>
            </w:pPr>
            <w:r w:rsidRPr="000F1EFA">
              <w:rPr>
                <w:rFonts w:ascii="Calibri" w:eastAsia="Times New Roman" w:hAnsi="Calibri" w:cs="Calibri"/>
                <w:i/>
                <w:color w:val="0D0D0D"/>
                <w:sz w:val="18"/>
                <w:szCs w:val="18"/>
                <w:lang w:eastAsia="hr-HR"/>
              </w:rPr>
              <w:t>https://moj.efst.hr/interno/downloadAkt.php?id=6025</w:t>
            </w:r>
          </w:p>
          <w:p w:rsidR="00797FAC" w:rsidRDefault="00797FAC" w:rsidP="005D1F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797FAC" w:rsidRDefault="00797FAC" w:rsidP="005D1F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797FAC" w:rsidRDefault="00797FAC" w:rsidP="005D1F6A">
            <w:pPr>
              <w:spacing w:after="0" w:line="240" w:lineRule="auto"/>
              <w:jc w:val="both"/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Usvojena </w:t>
            </w:r>
            <w:hyperlink r:id="rId17" w:history="1">
              <w:r>
                <w:rPr>
                  <w:rStyle w:val="Hyperlink"/>
                  <w:rFonts w:ascii="Verdana" w:hAnsi="Verdana"/>
                  <w:sz w:val="16"/>
                  <w:szCs w:val="16"/>
                </w:rPr>
                <w:t>Analiza uspješnosti studiranja na Sveučilištu u Splitu za akademsku godinu 2021.-2022.</w:t>
              </w:r>
            </w:hyperlink>
          </w:p>
          <w:p w:rsidR="00797FAC" w:rsidRDefault="00797FAC" w:rsidP="00352A3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F1EFA">
              <w:rPr>
                <w:rFonts w:ascii="Calibri" w:eastAsia="Times New Roman" w:hAnsi="Calibri" w:cs="Calibri"/>
                <w:i/>
                <w:color w:val="0D0D0D"/>
                <w:sz w:val="18"/>
                <w:szCs w:val="18"/>
                <w:lang w:eastAsia="hr-HR"/>
              </w:rPr>
              <w:t>https://moj.efst.hr/interno/downloadAkt.php?id=7616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134E83" w:rsidRPr="00134E83" w:rsidRDefault="001A3C2B" w:rsidP="001A3C2B">
            <w:pPr>
              <w:spacing w:after="0" w:line="240" w:lineRule="auto"/>
              <w:jc w:val="both"/>
              <w:rPr>
                <w:rFonts w:ascii="Verdana" w:hAnsi="Verdana"/>
                <w:color w:val="0563C1" w:themeColor="hyperlink"/>
                <w:sz w:val="16"/>
                <w:szCs w:val="16"/>
                <w:u w:val="single"/>
              </w:rPr>
            </w:pPr>
            <w:r w:rsidRPr="00134E83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Usvojena </w:t>
            </w:r>
            <w:r w:rsidRPr="00C53814">
              <w:rPr>
                <w:rFonts w:ascii="Verdana" w:hAnsi="Verdana"/>
                <w:sz w:val="16"/>
                <w:szCs w:val="16"/>
              </w:rPr>
              <w:t>Analiza uspješnosti studiranja na Sveučilištu u Splitu za akademsku godinu 2022.-2023.</w:t>
            </w:r>
          </w:p>
          <w:p w:rsidR="00352A3D" w:rsidRPr="00134E83" w:rsidRDefault="00562247" w:rsidP="00134E83">
            <w:pPr>
              <w:spacing w:after="0" w:line="240" w:lineRule="auto"/>
              <w:jc w:val="both"/>
              <w:rPr>
                <w:i/>
                <w:color w:val="0563C1" w:themeColor="hyperlink"/>
                <w:sz w:val="18"/>
                <w:szCs w:val="18"/>
                <w:u w:val="single"/>
              </w:rPr>
            </w:pPr>
            <w:hyperlink r:id="rId18" w:history="1">
              <w:r w:rsidR="00134E83" w:rsidRPr="00134E83">
                <w:rPr>
                  <w:rStyle w:val="Hyperlink"/>
                  <w:i/>
                  <w:sz w:val="18"/>
                  <w:szCs w:val="18"/>
                </w:rPr>
                <w:t>https://moj.efst.hr/interno/downloadAkt.php?id=9288</w:t>
              </w:r>
            </w:hyperlink>
          </w:p>
        </w:tc>
        <w:tc>
          <w:tcPr>
            <w:tcW w:w="1075" w:type="dxa"/>
            <w:shd w:val="clear" w:color="auto" w:fill="auto"/>
            <w:hideMark/>
          </w:tcPr>
          <w:p w:rsidR="00797FAC" w:rsidRPr="00093460" w:rsidRDefault="00797FAC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</w:tr>
      <w:tr w:rsidR="00A95F3D" w:rsidRPr="005D1F6A" w:rsidTr="006161B6">
        <w:tc>
          <w:tcPr>
            <w:tcW w:w="757" w:type="dxa"/>
            <w:vMerge/>
            <w:vAlign w:val="center"/>
            <w:hideMark/>
          </w:tcPr>
          <w:p w:rsidR="005D1F6A" w:rsidRPr="00093460" w:rsidRDefault="005D1F6A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5D1F6A" w:rsidRPr="00093460" w:rsidRDefault="005D1F6A" w:rsidP="005D1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shd w:val="clear" w:color="auto" w:fill="auto"/>
            <w:hideMark/>
          </w:tcPr>
          <w:p w:rsidR="005D1F6A" w:rsidRPr="00486F02" w:rsidRDefault="005D1F6A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86F0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Razmatranje promjena programa studija sukladno zaključcima Izvješća o provedenom postupku unutarnje prosudbe osiguravanja kvalitete, Izvješća o analizi uspješnosti završetka studija po generacijama upisanih polaznika te Izvješća o analizi uspješnosti studiranja koju provodi Sveučilište u Splitu</w:t>
            </w:r>
          </w:p>
        </w:tc>
        <w:tc>
          <w:tcPr>
            <w:tcW w:w="818" w:type="dxa"/>
            <w:shd w:val="clear" w:color="auto" w:fill="auto"/>
            <w:hideMark/>
          </w:tcPr>
          <w:p w:rsidR="005D1F6A" w:rsidRPr="00486F02" w:rsidRDefault="005D1F6A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86F0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Kontinuirano (jednom godišnje)</w:t>
            </w:r>
          </w:p>
        </w:tc>
        <w:tc>
          <w:tcPr>
            <w:tcW w:w="1045" w:type="dxa"/>
            <w:shd w:val="clear" w:color="auto" w:fill="auto"/>
            <w:hideMark/>
          </w:tcPr>
          <w:p w:rsidR="005D1F6A" w:rsidRPr="00486F02" w:rsidRDefault="005D1F6A" w:rsidP="005D1F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86F0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Odluke Fakultetskog vijeća o promjenama programa studija</w:t>
            </w:r>
          </w:p>
        </w:tc>
        <w:tc>
          <w:tcPr>
            <w:tcW w:w="4579" w:type="dxa"/>
          </w:tcPr>
          <w:p w:rsidR="005D1F6A" w:rsidRPr="00486F02" w:rsidRDefault="005D1F6A" w:rsidP="005D1F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86F0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Fakultetsko vijeće na 2. sjednici, održanoj dana 19.10.2021. godine, donijelo je ODLUKU o pokretanju postupka analize i redefiniranja poslijediplomskog sveučilišnog (doktorskog) studija Fakulteta</w:t>
            </w:r>
          </w:p>
          <w:p w:rsidR="005D1F6A" w:rsidRDefault="005D1F6A" w:rsidP="00660E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(</w:t>
            </w:r>
            <w:hyperlink r:id="rId19" w:history="1">
              <w:r w:rsidR="00C66B24">
                <w:rPr>
                  <w:rStyle w:val="Hyperlink"/>
                  <w:rFonts w:ascii="Calibri" w:eastAsia="Times New Roman" w:hAnsi="Calibri" w:cs="Calibri"/>
                  <w:i/>
                  <w:sz w:val="18"/>
                  <w:szCs w:val="18"/>
                  <w:lang w:eastAsia="hr-HR"/>
                </w:rPr>
                <w:t>https://moj.efst.hr/interno/downloadAkt.php?id=5391</w:t>
              </w:r>
            </w:hyperlink>
            <w:r w:rsidR="00C66B24">
              <w:rPr>
                <w:rFonts w:ascii="Calibri" w:eastAsia="Times New Roman" w:hAnsi="Calibri" w:cs="Calibri"/>
                <w:i/>
                <w:color w:val="0D0D0D"/>
                <w:sz w:val="18"/>
                <w:szCs w:val="18"/>
                <w:lang w:eastAsia="hr-HR"/>
              </w:rPr>
              <w:t xml:space="preserve"> </w:t>
            </w:r>
          </w:p>
          <w:p w:rsidR="00E45608" w:rsidRDefault="00E45608" w:rsidP="00660E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E45608" w:rsidRPr="005D1F6A" w:rsidRDefault="00E45608" w:rsidP="00F73A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:rsidR="00236771" w:rsidRPr="00337C43" w:rsidRDefault="00236771" w:rsidP="002367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Č</w:t>
            </w:r>
            <w:r w:rsidRPr="00337C43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lanice Radne skupine za analizu i redefiniranje Doktorskog studija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Ekonomskog fakulteta u Splitu nastavile su rad na </w:t>
            </w:r>
            <w:r w:rsidRPr="00337C43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Prijedlog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 koncepta D</w:t>
            </w:r>
            <w:r w:rsidRPr="00337C43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oktorskog studija: Primijenjena ekonomija i Poslovna ekonomija. Popunjeni su silabusi za sve predmete koji će se izvoditi na novom doktorskom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studiju, te je započet rad na Elaboratu za novi studij. Dovršetak Elaborata se očekuje u 2024. godini, a odmah nakon toga i pokretanje  postupka</w:t>
            </w:r>
            <w:r w:rsidRPr="00337C43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inicijalne akreditacije studija.</w:t>
            </w:r>
          </w:p>
          <w:p w:rsidR="005D1F6A" w:rsidRPr="005D1F6A" w:rsidRDefault="005D1F6A" w:rsidP="00C66B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:rsidR="005D1F6A" w:rsidRPr="005D1F6A" w:rsidRDefault="005D1F6A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Voditelji studija</w:t>
            </w:r>
          </w:p>
          <w:p w:rsidR="005D1F6A" w:rsidRPr="005D1F6A" w:rsidRDefault="005D1F6A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Uprava</w:t>
            </w:r>
          </w:p>
          <w:p w:rsidR="005D1F6A" w:rsidRPr="005D1F6A" w:rsidRDefault="005D1F6A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Fakultetsko vijeće (FV)</w:t>
            </w:r>
          </w:p>
        </w:tc>
      </w:tr>
      <w:tr w:rsidR="00A95F3D" w:rsidRPr="005D1F6A" w:rsidTr="006161B6">
        <w:tc>
          <w:tcPr>
            <w:tcW w:w="757" w:type="dxa"/>
            <w:vMerge/>
            <w:vAlign w:val="center"/>
            <w:hideMark/>
          </w:tcPr>
          <w:p w:rsidR="005D1F6A" w:rsidRPr="005D1F6A" w:rsidRDefault="005D1F6A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5D1F6A" w:rsidRPr="005D1F6A" w:rsidRDefault="005D1F6A" w:rsidP="005D1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shd w:val="clear" w:color="auto" w:fill="auto"/>
            <w:hideMark/>
          </w:tcPr>
          <w:p w:rsidR="005D1F6A" w:rsidRPr="005D1F6A" w:rsidRDefault="005D1F6A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Implementiranje redovitog anketiranja završenih doktoranada o percepciji kvalitete nastave i studija, zadovoljstvu istima, te njihovim mogućim prijedlozima za poboljšanje kvalitete studija</w:t>
            </w:r>
          </w:p>
        </w:tc>
        <w:tc>
          <w:tcPr>
            <w:tcW w:w="818" w:type="dxa"/>
            <w:shd w:val="clear" w:color="auto" w:fill="auto"/>
            <w:hideMark/>
          </w:tcPr>
          <w:p w:rsidR="005D1F6A" w:rsidRPr="005D1F6A" w:rsidRDefault="005D1F6A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Kontinuirano (jednom godišnje) nakon uvođenja u drugoj polovici 2022.</w:t>
            </w:r>
          </w:p>
        </w:tc>
        <w:tc>
          <w:tcPr>
            <w:tcW w:w="1045" w:type="dxa"/>
            <w:shd w:val="clear" w:color="auto" w:fill="auto"/>
            <w:hideMark/>
          </w:tcPr>
          <w:p w:rsidR="005D1F6A" w:rsidRPr="005D1F6A" w:rsidRDefault="005D1F6A" w:rsidP="005D1F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79" w:type="dxa"/>
            <w:tcBorders>
              <w:bottom w:val="single" w:sz="4" w:space="0" w:color="auto"/>
            </w:tcBorders>
          </w:tcPr>
          <w:p w:rsidR="005D1F6A" w:rsidRPr="00486F02" w:rsidRDefault="005D1F6A" w:rsidP="005D1F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Implementiran </w:t>
            </w:r>
            <w:hyperlink r:id="rId20" w:tgtFrame="_blank" w:history="1">
              <w:r w:rsidRPr="00486F02">
                <w:rPr>
                  <w:rFonts w:ascii="Calibri" w:eastAsia="Times New Roman" w:hAnsi="Calibri" w:cs="Calibri"/>
                  <w:color w:val="0D0D0D"/>
                  <w:sz w:val="18"/>
                  <w:szCs w:val="18"/>
                  <w:lang w:eastAsia="hr-HR"/>
                </w:rPr>
                <w:t>Upitnik za studentsko vrednovanje cjelokupnog doktorskog studija</w:t>
              </w:r>
            </w:hyperlink>
            <w:r w:rsidRPr="00486F0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, QF65-2, 16-12-2022</w:t>
            </w:r>
          </w:p>
          <w:p w:rsidR="005D1F6A" w:rsidRPr="00486F02" w:rsidRDefault="005D1F6A" w:rsidP="005D1F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86F0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 </w:t>
            </w:r>
          </w:p>
          <w:p w:rsidR="005D1F6A" w:rsidRPr="00486F02" w:rsidRDefault="005D1F6A" w:rsidP="005D1F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86F0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E45608" w:rsidRDefault="00E45608" w:rsidP="00E456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D</w:t>
            </w:r>
            <w:r w:rsidRPr="008E6F8F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onesena Odluka o usvajanju Izvješća o provedenom postupku studentskog vrednovanja cjelokupnog doktorskog studija u ak. god. 2021./2022. i 2022./2023.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te </w:t>
            </w:r>
          </w:p>
          <w:p w:rsidR="008E6F8F" w:rsidRDefault="00E45608" w:rsidP="008E6F8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o</w:t>
            </w:r>
            <w:r w:rsidR="008E6F8F" w:rsidRPr="008E6F8F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bjavljeni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</w:t>
            </w:r>
            <w:r w:rsidR="008E6F8F" w:rsidRPr="008E6F8F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rezultati studentskog vrednovanja cjelokupnog doktorskog studija za 2021./22. i 2022./23. ak. godinu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.</w:t>
            </w:r>
            <w:r w:rsidR="008E6F8F" w:rsidRPr="008E6F8F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</w:t>
            </w:r>
          </w:p>
          <w:p w:rsidR="008E6F8F" w:rsidRDefault="00562247" w:rsidP="005D1F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hyperlink r:id="rId21" w:history="1">
              <w:r w:rsidR="008E6F8F" w:rsidRPr="008B2B0B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hr-HR"/>
                </w:rPr>
                <w:t>https://moj.efst.hr/interno/downloadAkt.php?id=9060</w:t>
              </w:r>
            </w:hyperlink>
          </w:p>
          <w:p w:rsidR="005D1F6A" w:rsidRPr="00486F02" w:rsidRDefault="00562247" w:rsidP="005D1F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hyperlink r:id="rId22" w:history="1">
              <w:r w:rsidR="008E6F8F" w:rsidRPr="008E6F8F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hr-HR"/>
                </w:rPr>
                <w:t xml:space="preserve">Odluka o usvajanju </w:t>
              </w:r>
              <w:r w:rsidR="00434434" w:rsidRPr="008E6F8F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hr-HR"/>
                </w:rPr>
                <w:t>Izvješća</w:t>
              </w:r>
              <w:r w:rsidR="008E6F8F" w:rsidRPr="008E6F8F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hr-HR"/>
                </w:rPr>
                <w:t xml:space="preserve"> o vrednovanju doktorskog studija 2021.-2023..pdf</w:t>
              </w:r>
            </w:hyperlink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D1F6A" w:rsidRPr="00486F02" w:rsidRDefault="005D1F6A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86F0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Menadžerica kvalitete</w:t>
            </w:r>
          </w:p>
          <w:p w:rsidR="005D1F6A" w:rsidRPr="00486F02" w:rsidRDefault="005D1F6A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86F0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Voditelji studija</w:t>
            </w:r>
          </w:p>
          <w:p w:rsidR="005D1F6A" w:rsidRPr="005D1F6A" w:rsidRDefault="005D1F6A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Uprava</w:t>
            </w:r>
          </w:p>
          <w:p w:rsidR="005D1F6A" w:rsidRPr="005D1F6A" w:rsidRDefault="005D1F6A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Fakultetsko vijeće (FV)</w:t>
            </w:r>
          </w:p>
        </w:tc>
      </w:tr>
      <w:tr w:rsidR="00A95F3D" w:rsidRPr="005D1F6A" w:rsidTr="006161B6">
        <w:tc>
          <w:tcPr>
            <w:tcW w:w="757" w:type="dxa"/>
            <w:vMerge w:val="restart"/>
            <w:shd w:val="clear" w:color="auto" w:fill="auto"/>
            <w:vAlign w:val="center"/>
            <w:hideMark/>
          </w:tcPr>
          <w:p w:rsidR="005D1F6A" w:rsidRPr="005D1F6A" w:rsidRDefault="005D1F6A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 w:themeColor="text1" w:themeTint="F2"/>
                <w:sz w:val="24"/>
                <w:szCs w:val="24"/>
                <w:lang w:eastAsia="hr-HR"/>
              </w:rPr>
              <w:t>2.7.</w:t>
            </w:r>
          </w:p>
        </w:tc>
        <w:tc>
          <w:tcPr>
            <w:tcW w:w="1234" w:type="dxa"/>
            <w:vMerge w:val="restart"/>
            <w:shd w:val="clear" w:color="auto" w:fill="auto"/>
            <w:hideMark/>
          </w:tcPr>
          <w:p w:rsidR="005D1F6A" w:rsidRPr="005D1F6A" w:rsidRDefault="005D1F6A" w:rsidP="005D1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  <w:t>Visoko učilište omogućuje povezivanje strategije internacionalizacije i visokokvalitetnog postupka ocjene doktorskoga rada, na način da propiše/preporuči sudjelovanje stranih znanstvenika i nastavnika kao komentora ili članova povjerenstava za ocjenu rada</w:t>
            </w:r>
          </w:p>
        </w:tc>
        <w:tc>
          <w:tcPr>
            <w:tcW w:w="1201" w:type="dxa"/>
            <w:vMerge w:val="restart"/>
            <w:shd w:val="clear" w:color="auto" w:fill="auto"/>
            <w:hideMark/>
          </w:tcPr>
          <w:p w:rsidR="005D1F6A" w:rsidRPr="005D1F6A" w:rsidRDefault="005D1F6A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Poticanje uključivanja stranih znanstvenika kao komentora ili članova povjerenstva za ocjenu kroz  izmjene Pravilnika o organizaciji i izvođenju Poslijediplomskog sveučilišnog studija Ekonomije i poslovne ekonomije ali i drugih akata Fakulteta (Pravilnik o plaćama i drugim dohocima, Pravilnik o nagradama i priznanjima)</w:t>
            </w:r>
          </w:p>
        </w:tc>
        <w:tc>
          <w:tcPr>
            <w:tcW w:w="818" w:type="dxa"/>
            <w:vMerge w:val="restart"/>
            <w:shd w:val="clear" w:color="auto" w:fill="auto"/>
            <w:hideMark/>
          </w:tcPr>
          <w:p w:rsidR="005D1F6A" w:rsidRPr="005D1F6A" w:rsidRDefault="005D1F6A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Prva polovica 2022.</w:t>
            </w:r>
          </w:p>
        </w:tc>
        <w:tc>
          <w:tcPr>
            <w:tcW w:w="1045" w:type="dxa"/>
            <w:vMerge w:val="restart"/>
            <w:shd w:val="clear" w:color="auto" w:fill="auto"/>
            <w:hideMark/>
          </w:tcPr>
          <w:p w:rsidR="005D1F6A" w:rsidRPr="005D1F6A" w:rsidRDefault="005D1F6A" w:rsidP="005D1F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Donošenje odluke o izmjeni Pravilnika o organizaciji i izvođenju Poslijediplomskog sveučilišnog studija Ekonomije i poslovne ekonomije kao i odluke o izmjeni drugih spomenutih pravnih akata institucije</w:t>
            </w:r>
          </w:p>
        </w:tc>
        <w:tc>
          <w:tcPr>
            <w:tcW w:w="4579" w:type="dxa"/>
            <w:tcBorders>
              <w:bottom w:val="nil"/>
            </w:tcBorders>
            <w:shd w:val="clear" w:color="auto" w:fill="auto"/>
          </w:tcPr>
          <w:p w:rsidR="005D1F6A" w:rsidRPr="00486F02" w:rsidRDefault="00562247" w:rsidP="005D1F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hyperlink r:id="rId23" w:history="1">
              <w:r w:rsidR="005D1F6A" w:rsidRPr="00486F02">
                <w:rPr>
                  <w:rFonts w:ascii="Calibri" w:eastAsia="Times New Roman" w:hAnsi="Calibri" w:cs="Calibri"/>
                  <w:color w:val="0D0D0D"/>
                  <w:sz w:val="18"/>
                  <w:szCs w:val="18"/>
                  <w:lang w:eastAsia="hr-HR"/>
                </w:rPr>
                <w:t>Pravilnik o izmjenama i dopunama Pravilnika o organizaciji i izvođenju Poslijediplomskog sveučilišnog studija  - 2022. godina</w:t>
              </w:r>
            </w:hyperlink>
            <w:r w:rsidR="005D1F6A" w:rsidRPr="00486F0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(</w:t>
            </w:r>
            <w:r w:rsidR="005D1F6A" w:rsidRPr="00486F02">
              <w:rPr>
                <w:rFonts w:ascii="Calibri" w:eastAsia="Times New Roman" w:hAnsi="Calibri" w:cs="Calibri"/>
                <w:i/>
                <w:color w:val="0D0D0D"/>
                <w:sz w:val="18"/>
                <w:szCs w:val="18"/>
                <w:lang w:eastAsia="hr-HR"/>
              </w:rPr>
              <w:t>https://www.efst.unist.hr/Portals/0/Docs/pds/Pravilnik-o-izmjenama-Pravilnika-DR-2022.pdf</w:t>
            </w:r>
            <w:r w:rsidR="005D1F6A" w:rsidRPr="00486F0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))</w:t>
            </w:r>
          </w:p>
        </w:tc>
        <w:tc>
          <w:tcPr>
            <w:tcW w:w="3828" w:type="dxa"/>
            <w:gridSpan w:val="2"/>
            <w:vMerge w:val="restart"/>
            <w:shd w:val="clear" w:color="auto" w:fill="auto"/>
          </w:tcPr>
          <w:p w:rsidR="005D1F6A" w:rsidRPr="00486F02" w:rsidRDefault="005D1F6A" w:rsidP="005D1F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1075" w:type="dxa"/>
            <w:tcBorders>
              <w:bottom w:val="nil"/>
            </w:tcBorders>
            <w:shd w:val="clear" w:color="auto" w:fill="auto"/>
            <w:hideMark/>
          </w:tcPr>
          <w:p w:rsidR="00352A3D" w:rsidRPr="00486F02" w:rsidRDefault="00352A3D" w:rsidP="00352A3D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86F0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Voditelji studija</w:t>
            </w:r>
          </w:p>
          <w:p w:rsidR="00352A3D" w:rsidRPr="005D1F6A" w:rsidRDefault="00352A3D" w:rsidP="00352A3D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Uprava</w:t>
            </w:r>
          </w:p>
          <w:p w:rsidR="00352A3D" w:rsidRDefault="00352A3D" w:rsidP="00352A3D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Fakultetsko vijeće (FV</w:t>
            </w:r>
          </w:p>
          <w:p w:rsidR="00352A3D" w:rsidRDefault="00352A3D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352A3D" w:rsidRDefault="00352A3D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352A3D" w:rsidRDefault="00352A3D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5D1F6A" w:rsidRPr="00486F02" w:rsidRDefault="005D1F6A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</w:tr>
      <w:tr w:rsidR="00A95F3D" w:rsidRPr="005D1F6A" w:rsidTr="006161B6">
        <w:tc>
          <w:tcPr>
            <w:tcW w:w="757" w:type="dxa"/>
            <w:vMerge/>
            <w:vAlign w:val="center"/>
            <w:hideMark/>
          </w:tcPr>
          <w:p w:rsidR="005D1F6A" w:rsidRPr="005D1F6A" w:rsidRDefault="005D1F6A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hr-HR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5D1F6A" w:rsidRPr="005D1F6A" w:rsidRDefault="005D1F6A" w:rsidP="005D1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D1F6A" w:rsidRPr="005D1F6A" w:rsidRDefault="005D1F6A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818" w:type="dxa"/>
            <w:vMerge/>
            <w:vAlign w:val="center"/>
            <w:hideMark/>
          </w:tcPr>
          <w:p w:rsidR="005D1F6A" w:rsidRPr="005D1F6A" w:rsidRDefault="005D1F6A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:rsidR="005D1F6A" w:rsidRPr="005D1F6A" w:rsidRDefault="005D1F6A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4579" w:type="dxa"/>
            <w:tcBorders>
              <w:top w:val="nil"/>
            </w:tcBorders>
            <w:shd w:val="clear" w:color="auto" w:fill="auto"/>
          </w:tcPr>
          <w:p w:rsidR="005D1F6A" w:rsidRPr="005D1F6A" w:rsidRDefault="005D1F6A" w:rsidP="005D1F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3828" w:type="dxa"/>
            <w:gridSpan w:val="2"/>
            <w:vMerge/>
            <w:shd w:val="clear" w:color="auto" w:fill="auto"/>
          </w:tcPr>
          <w:p w:rsidR="005D1F6A" w:rsidRPr="005D1F6A" w:rsidRDefault="005D1F6A" w:rsidP="005D1F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1075" w:type="dxa"/>
            <w:tcBorders>
              <w:top w:val="nil"/>
            </w:tcBorders>
            <w:shd w:val="clear" w:color="auto" w:fill="auto"/>
            <w:hideMark/>
          </w:tcPr>
          <w:p w:rsidR="005D1F6A" w:rsidRPr="005D1F6A" w:rsidRDefault="005D1F6A" w:rsidP="005D1F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</w:tr>
      <w:tr w:rsidR="00C3574C" w:rsidRPr="005D1F6A" w:rsidTr="006161B6">
        <w:trPr>
          <w:trHeight w:val="142"/>
        </w:trPr>
        <w:tc>
          <w:tcPr>
            <w:tcW w:w="14537" w:type="dxa"/>
            <w:gridSpan w:val="9"/>
          </w:tcPr>
          <w:p w:rsidR="00C3574C" w:rsidRPr="005D1F6A" w:rsidRDefault="00C3574C" w:rsidP="005D1F6A">
            <w:pPr>
              <w:keepNext/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4"/>
                <w:szCs w:val="24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b/>
                <w:bCs/>
                <w:i/>
                <w:iCs/>
                <w:color w:val="0D0D0D" w:themeColor="text1" w:themeTint="F2"/>
                <w:sz w:val="24"/>
                <w:szCs w:val="24"/>
                <w:lang w:eastAsia="hr-HR"/>
              </w:rPr>
              <w:t>3. Potpora doktorandima i napredovanje tijekom studija</w:t>
            </w:r>
          </w:p>
        </w:tc>
      </w:tr>
      <w:tr w:rsidR="00A95F3D" w:rsidRPr="005D1F6A" w:rsidTr="006161B6">
        <w:tc>
          <w:tcPr>
            <w:tcW w:w="757" w:type="dxa"/>
            <w:shd w:val="clear" w:color="auto" w:fill="auto"/>
            <w:vAlign w:val="center"/>
            <w:hideMark/>
          </w:tcPr>
          <w:p w:rsidR="00797FAC" w:rsidRPr="005D1F6A" w:rsidRDefault="00797FAC" w:rsidP="00797FAC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 w:themeColor="text1" w:themeTint="F2"/>
                <w:sz w:val="18"/>
                <w:szCs w:val="18"/>
                <w:lang w:eastAsia="hr-HR"/>
              </w:rPr>
              <w:t>3.2.</w:t>
            </w:r>
          </w:p>
        </w:tc>
        <w:tc>
          <w:tcPr>
            <w:tcW w:w="1234" w:type="dxa"/>
            <w:shd w:val="clear" w:color="auto" w:fill="auto"/>
            <w:hideMark/>
          </w:tcPr>
          <w:p w:rsidR="00797FAC" w:rsidRPr="005D1F6A" w:rsidRDefault="00797FAC" w:rsidP="00797FAC">
            <w:pPr>
              <w:keepNext/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  <w:t>VU vodi službenu evidenciju za svaku grupu upisanih studenata (generaciju): završnost (na vrijeme ili uz produljenje studija), status studenta (još upisan ili odustao od studija) te koristiti ove podatke prilikom definiranja kvota i revidiranja upisnog postupka</w:t>
            </w:r>
          </w:p>
        </w:tc>
        <w:tc>
          <w:tcPr>
            <w:tcW w:w="1201" w:type="dxa"/>
            <w:shd w:val="clear" w:color="auto" w:fill="auto"/>
            <w:hideMark/>
          </w:tcPr>
          <w:p w:rsidR="00797FAC" w:rsidRPr="005D1F6A" w:rsidRDefault="00797FAC" w:rsidP="00797FAC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Službena evidencija s relevantnim podacima za studente i studije predstavljaju osnovicu za donošenje odluke o kvoti i modifikaciji upisnog postupka</w:t>
            </w:r>
          </w:p>
        </w:tc>
        <w:tc>
          <w:tcPr>
            <w:tcW w:w="818" w:type="dxa"/>
            <w:shd w:val="clear" w:color="auto" w:fill="auto"/>
            <w:hideMark/>
          </w:tcPr>
          <w:p w:rsidR="00797FAC" w:rsidRPr="005D1F6A" w:rsidRDefault="00797FAC" w:rsidP="00797FAC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Kontinuirano (jednom godišnje)</w:t>
            </w:r>
          </w:p>
        </w:tc>
        <w:tc>
          <w:tcPr>
            <w:tcW w:w="1045" w:type="dxa"/>
            <w:shd w:val="clear" w:color="auto" w:fill="auto"/>
            <w:hideMark/>
          </w:tcPr>
          <w:p w:rsidR="00797FAC" w:rsidRPr="005D1F6A" w:rsidRDefault="00797FAC" w:rsidP="00797FAC">
            <w:pPr>
              <w:keepNext/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Donošenje odluka o kvoti i modifikaciji upisnog postupka na temelju relevantne službene evidencije i podataka </w:t>
            </w:r>
          </w:p>
        </w:tc>
        <w:tc>
          <w:tcPr>
            <w:tcW w:w="4579" w:type="dxa"/>
          </w:tcPr>
          <w:p w:rsidR="00797FAC" w:rsidRPr="004957F7" w:rsidRDefault="00797FAC" w:rsidP="00797FAC">
            <w:pPr>
              <w:keepNext/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Fakultetsko vijeće na 23. sjednici, održanoj dana 15.11.2022. g. donijelo je ODLUKU o </w:t>
            </w:r>
            <w:hyperlink r:id="rId24" w:history="1">
              <w:r w:rsidRPr="004957F7">
                <w:rPr>
                  <w:rFonts w:ascii="Calibri" w:eastAsia="Times New Roman" w:hAnsi="Calibri" w:cs="Calibri"/>
                  <w:color w:val="0D0D0D"/>
                  <w:sz w:val="18"/>
                  <w:szCs w:val="18"/>
                  <w:lang w:eastAsia="hr-HR"/>
                </w:rPr>
                <w:t>Odluka o kvotama za upis na Poslijediplomski sveučilišni studij Ekonomije i poslovne ekonomije</w:t>
              </w:r>
            </w:hyperlink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 objavljeno) (Donesena 15. 11. 2022.) (</w:t>
            </w:r>
            <w:r w:rsidR="00660E92">
              <w:t xml:space="preserve"> </w:t>
            </w:r>
            <w:r w:rsidR="00660E92" w:rsidRPr="00434434">
              <w:rPr>
                <w:rStyle w:val="Hyperlink"/>
                <w:rFonts w:ascii="Calibri" w:eastAsia="Times New Roman" w:hAnsi="Calibri" w:cs="Calibri"/>
                <w:i/>
                <w:sz w:val="18"/>
                <w:szCs w:val="18"/>
                <w:lang w:eastAsia="hr-HR"/>
              </w:rPr>
              <w:t>https://moj.efst.hr/interno/downloadAkt.php?id=7084</w:t>
            </w:r>
            <w:r w:rsidR="00660E92" w:rsidRPr="00434434" w:rsidDel="00660E92">
              <w:rPr>
                <w:rStyle w:val="Hyperlink"/>
                <w:rFonts w:ascii="Calibri" w:eastAsia="Times New Roman" w:hAnsi="Calibri" w:cs="Calibri"/>
                <w:i/>
                <w:sz w:val="18"/>
                <w:szCs w:val="18"/>
                <w:lang w:eastAsia="hr-HR"/>
              </w:rPr>
              <w:t xml:space="preserve"> </w:t>
            </w: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)</w:t>
            </w:r>
          </w:p>
          <w:p w:rsidR="00797FAC" w:rsidRPr="004957F7" w:rsidRDefault="00797FAC" w:rsidP="00797FAC">
            <w:pPr>
              <w:keepNext/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797FAC" w:rsidRPr="004957F7" w:rsidRDefault="00797FAC" w:rsidP="00797FAC">
            <w:pPr>
              <w:keepNext/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 </w:t>
            </w:r>
          </w:p>
          <w:p w:rsidR="00797FAC" w:rsidRPr="00486F02" w:rsidRDefault="00797FAC" w:rsidP="00797FAC">
            <w:pPr>
              <w:keepNext/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797FAC" w:rsidRPr="00486F02" w:rsidRDefault="00797FAC" w:rsidP="00797FAC">
            <w:pPr>
              <w:keepNext/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:rsidR="00797FAC" w:rsidRPr="00486F02" w:rsidRDefault="00797FAC" w:rsidP="00797FAC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86F0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Voditelji studija</w:t>
            </w:r>
          </w:p>
          <w:p w:rsidR="00797FAC" w:rsidRPr="005D1F6A" w:rsidRDefault="00797FAC" w:rsidP="00797FAC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Uprava</w:t>
            </w:r>
          </w:p>
          <w:p w:rsidR="00797FAC" w:rsidRPr="005D1F6A" w:rsidRDefault="00797FAC" w:rsidP="00797FAC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Fakultetsko vijeće (FV)</w:t>
            </w:r>
          </w:p>
        </w:tc>
      </w:tr>
      <w:tr w:rsidR="00A95F3D" w:rsidRPr="005D1F6A" w:rsidTr="006161B6">
        <w:tc>
          <w:tcPr>
            <w:tcW w:w="757" w:type="dxa"/>
            <w:vMerge w:val="restart"/>
            <w:shd w:val="clear" w:color="auto" w:fill="auto"/>
            <w:vAlign w:val="center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 w:themeColor="text1" w:themeTint="F2"/>
                <w:sz w:val="18"/>
                <w:szCs w:val="18"/>
                <w:lang w:eastAsia="hr-HR"/>
              </w:rPr>
              <w:t>3.5.</w:t>
            </w:r>
          </w:p>
        </w:tc>
        <w:tc>
          <w:tcPr>
            <w:tcW w:w="1234" w:type="dxa"/>
            <w:vMerge w:val="restart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  <w:t>Visoko učilište osigurava privlačenje zainteresiranih, nadarenih i visoko motiviranih doktoranada i iz inozemstva</w:t>
            </w:r>
          </w:p>
        </w:tc>
        <w:tc>
          <w:tcPr>
            <w:tcW w:w="1201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Pojednostaviti formalnu proceduru za pisanje disertacije na engleskom jeziku kroz izmjene Pravilnika o organizaciji i izvođenju Poslijediplomskog sveučilišnog studija Ekonomije i poslovne ekonomije</w:t>
            </w:r>
          </w:p>
        </w:tc>
        <w:tc>
          <w:tcPr>
            <w:tcW w:w="818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Prva polovica 2022. </w:t>
            </w:r>
          </w:p>
        </w:tc>
        <w:tc>
          <w:tcPr>
            <w:tcW w:w="1045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Donošenje odluke o izmjeni Pravilnika o organizaciji i izvođenju Poslijediplomskog sveučilišnog studija Ekonomije i poslovne ekonomije te Uputa o načinu prijave teme i oblikovanju doktorske disertacije.</w:t>
            </w:r>
          </w:p>
        </w:tc>
        <w:tc>
          <w:tcPr>
            <w:tcW w:w="4579" w:type="dxa"/>
            <w:shd w:val="clear" w:color="auto" w:fill="auto"/>
          </w:tcPr>
          <w:p w:rsidR="00797FAC" w:rsidRPr="004957F7" w:rsidRDefault="00562247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hyperlink r:id="rId25" w:history="1">
              <w:r w:rsidR="00797FAC" w:rsidRPr="004957F7">
                <w:rPr>
                  <w:rFonts w:ascii="Calibri" w:eastAsia="Times New Roman" w:hAnsi="Calibri" w:cs="Calibri"/>
                  <w:color w:val="0D0D0D"/>
                  <w:sz w:val="18"/>
                  <w:szCs w:val="18"/>
                  <w:lang w:eastAsia="hr-HR"/>
                </w:rPr>
                <w:t>Pravilnik o izmjenama i dopunama Pravilnika o organizaciji i izvođenju Poslijediplomskog sveučilišnog studija  - 2022. g.</w:t>
              </w:r>
            </w:hyperlink>
            <w:r w:rsidR="00797FAC"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.</w:t>
            </w:r>
          </w:p>
          <w:p w:rsidR="00797FAC" w:rsidRPr="004957F7" w:rsidRDefault="00562247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hyperlink r:id="rId26" w:history="1">
              <w:r w:rsidR="00C3574C" w:rsidRPr="006D4D20">
                <w:rPr>
                  <w:rStyle w:val="Hyperlink"/>
                  <w:rFonts w:ascii="Calibri" w:eastAsia="Times New Roman" w:hAnsi="Calibri" w:cs="Calibri"/>
                  <w:i/>
                  <w:sz w:val="18"/>
                  <w:szCs w:val="18"/>
                  <w:lang w:eastAsia="hr-HR"/>
                </w:rPr>
                <w:t>https://www.efst.unist.hr/Portals/0/Docs/pds/Pravilnik-o-izmjenama-Pravilnika-DR-2022.pdf</w:t>
              </w:r>
              <w:r w:rsidR="00C3574C" w:rsidRPr="006D4D20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hr-HR"/>
                </w:rPr>
                <w:t>)</w:t>
              </w:r>
            </w:hyperlink>
            <w:r w:rsidR="00797FAC"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)</w:t>
            </w:r>
            <w:r w:rsidR="00C3574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</w:t>
            </w:r>
          </w:p>
          <w:p w:rsidR="00797FAC" w:rsidRPr="004957F7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 </w:t>
            </w:r>
          </w:p>
          <w:p w:rsidR="00797FAC" w:rsidRPr="004957F7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 </w:t>
            </w:r>
          </w:p>
          <w:p w:rsidR="00797FAC" w:rsidRPr="004957F7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797FAC" w:rsidRPr="004957F7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Fakultetsko vijeće na 14. sjednici, održanoj dana 17.05.2022.  donijelo je Uputu o načinu prijave teme i oblikovanju doktorske disertacije</w:t>
            </w:r>
          </w:p>
          <w:p w:rsidR="00797FAC" w:rsidRPr="00486F02" w:rsidRDefault="00660E92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34434">
              <w:rPr>
                <w:rStyle w:val="Hyperlink"/>
                <w:rFonts w:ascii="Calibri" w:eastAsia="Times New Roman" w:hAnsi="Calibri" w:cs="Calibri"/>
                <w:i/>
                <w:sz w:val="18"/>
                <w:szCs w:val="18"/>
                <w:lang w:eastAsia="hr-HR"/>
              </w:rPr>
              <w:t>https://moj.efst.hr/interno/downloadAkt.php?id=6366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23107D" w:rsidRPr="00486F02" w:rsidRDefault="0023107D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:rsidR="00797FAC" w:rsidRPr="00486F02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86F0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Voditelji studija</w:t>
            </w:r>
          </w:p>
          <w:p w:rsidR="00797FAC" w:rsidRPr="00486F02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86F0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Uprava</w:t>
            </w:r>
          </w:p>
          <w:p w:rsidR="00797FAC" w:rsidRPr="00486F02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86F0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Fakultetsko vijeće (FV)</w:t>
            </w:r>
          </w:p>
        </w:tc>
      </w:tr>
      <w:tr w:rsidR="00A95F3D" w:rsidRPr="005D1F6A" w:rsidTr="006161B6">
        <w:tc>
          <w:tcPr>
            <w:tcW w:w="757" w:type="dxa"/>
            <w:vMerge/>
            <w:vAlign w:val="center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Intenziviranje izvođenja predavanja na engleskom jeziku</w:t>
            </w:r>
          </w:p>
        </w:tc>
        <w:tc>
          <w:tcPr>
            <w:tcW w:w="818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045" w:type="dxa"/>
            <w:shd w:val="clear" w:color="auto" w:fill="auto"/>
            <w:hideMark/>
          </w:tcPr>
          <w:p w:rsidR="00797FAC" w:rsidRPr="00486F02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Dokaz o održanim predavanjima na engleskom jeziku</w:t>
            </w:r>
          </w:p>
        </w:tc>
        <w:tc>
          <w:tcPr>
            <w:tcW w:w="4579" w:type="dxa"/>
          </w:tcPr>
          <w:p w:rsidR="00797FAC" w:rsidRPr="004957F7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 Održana su sljedeća predavanja:</w:t>
            </w:r>
          </w:p>
          <w:p w:rsidR="002967E6" w:rsidRDefault="002967E6" w:rsidP="00296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• </w:t>
            </w:r>
            <w:r w:rsidR="00797FAC" w:rsidRPr="002967E6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 sklopu predmeta Metodologija ekonomskih/poslovnih istraživanja Marzena Starnawska sa Sveučilišta u Varšavi održala je na engleskom predavanje: Qualitative Research Methods (6h)</w:t>
            </w:r>
          </w:p>
          <w:p w:rsidR="00797FAC" w:rsidRPr="002967E6" w:rsidRDefault="002967E6" w:rsidP="00296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• </w:t>
            </w:r>
            <w:r w:rsidR="00797FAC" w:rsidRPr="002967E6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Predavanja iz predmeta Matematička ekonomija/Mathematical Economics, 2020./21., su u cijelosti održana na engleskom, kao i iz predmeta Statističke metode u znanstvenom istraživanju/Statistical methods in scientific research, 2018./19.</w:t>
            </w:r>
          </w:p>
          <w:p w:rsidR="00797FAC" w:rsidRPr="004957F7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Studenti su također bili upućeni na mogućnost slušanja predavanja na engleskom Zaklade CERGE-EI, preko Distance learning programa. Ponuđeni predmeti su bili:</w:t>
            </w:r>
          </w:p>
          <w:p w:rsidR="00797FAC" w:rsidRPr="00086581" w:rsidRDefault="00086581" w:rsidP="0008658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• </w:t>
            </w:r>
            <w:r w:rsidR="00797FAC" w:rsidRPr="00086581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Comparative Economic Systems (Transition Economics)</w:t>
            </w:r>
          </w:p>
          <w:p w:rsidR="00086581" w:rsidRDefault="00086581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086581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• </w:t>
            </w:r>
            <w:r w:rsidR="00797FAC" w:rsidRPr="00086581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Innovation Economics</w:t>
            </w:r>
          </w:p>
          <w:p w:rsidR="00086581" w:rsidRDefault="00086581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797FAC" w:rsidRPr="00486F02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Kontinuirano se radi na intenziviranju izvođenja predavanja na engleskom, te se realizacija nastavila intenzivnije u 2023. 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2967E6" w:rsidRPr="002967E6" w:rsidRDefault="002967E6" w:rsidP="00296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2967E6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 okviru više različitih kolegija na Doktorskom studiju održana su sljedeća predavanja na engleskom jeziku:</w:t>
            </w:r>
          </w:p>
          <w:p w:rsidR="002967E6" w:rsidRPr="002967E6" w:rsidRDefault="002967E6" w:rsidP="00296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• </w:t>
            </w:r>
            <w:r w:rsidRPr="002967E6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prof. Jorge Ricardo Ferreira (School of Social Sciences and Humanities, Nova Lisbon Universities) održao je predavanje na temu „Short-term rental analysis - A comparative study between Lisbon and Split“, 20. 04.2023.</w:t>
            </w:r>
          </w:p>
          <w:p w:rsidR="002967E6" w:rsidRPr="002967E6" w:rsidRDefault="002967E6" w:rsidP="00296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• </w:t>
            </w:r>
            <w:r w:rsidRPr="002967E6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Izv. prof. dr. sc. Selma Kadić-Maglajlić sa Copenhagen Business School održala je predavanje na temu Academic Writing &amp; Theory development, 02. 05. 2023.</w:t>
            </w:r>
          </w:p>
          <w:p w:rsidR="002967E6" w:rsidRPr="002967E6" w:rsidRDefault="002967E6" w:rsidP="00296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• </w:t>
            </w:r>
            <w:r w:rsidRPr="002967E6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izv. prof. Mojmir Sabolovič, prodekan za međunarodnu suradnju sa Prague University of Economics and Business, Faculty of Management,  održao je predavanje na temu „Business Valuation - Approaches and Challenges“, 15. svibnja 2023.</w:t>
            </w:r>
          </w:p>
          <w:p w:rsidR="002967E6" w:rsidRPr="002967E6" w:rsidRDefault="002967E6" w:rsidP="00296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• </w:t>
            </w:r>
            <w:r w:rsidRPr="002967E6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prof. Secil Baryaktar sa Toulouse Business School održala je predavanje na temu “Research tips for collaborative research and publishing”, 27. lipnja 2023.</w:t>
            </w:r>
          </w:p>
          <w:p w:rsidR="002967E6" w:rsidRPr="002967E6" w:rsidRDefault="002967E6" w:rsidP="00296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• </w:t>
            </w:r>
            <w:r w:rsidRPr="002967E6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prof. Michela Cesarina Mason sa Sveučilišta u Udinama održala je predavanje na temu ‘’Policy-making in intangible cultural heritage, in view of social responsibility and disasters“, 23. kolovoza 2023.</w:t>
            </w:r>
          </w:p>
          <w:p w:rsidR="00797FAC" w:rsidRPr="00486F02" w:rsidRDefault="002967E6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• </w:t>
            </w:r>
            <w:r w:rsidRPr="002967E6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prof. Dora Tuda, Research Officer na ESRI-u (The Economic and Social Research Institute) održala je predavanje na temu “Desired hours worked over the business cycle: Stylised facts for European countries”, 22. studenoga 2023.</w:t>
            </w:r>
          </w:p>
        </w:tc>
        <w:tc>
          <w:tcPr>
            <w:tcW w:w="1075" w:type="dxa"/>
            <w:shd w:val="clear" w:color="auto" w:fill="auto"/>
            <w:hideMark/>
          </w:tcPr>
          <w:p w:rsidR="00797FAC" w:rsidRPr="00486F02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86F0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Voditelji studija</w:t>
            </w:r>
          </w:p>
        </w:tc>
      </w:tr>
      <w:tr w:rsidR="00025AA2" w:rsidRPr="005D1F6A" w:rsidTr="006161B6">
        <w:tc>
          <w:tcPr>
            <w:tcW w:w="757" w:type="dxa"/>
            <w:vMerge/>
            <w:vAlign w:val="center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Promoviranje korištenja međunarodnih programa/doktorskih mreža za privlačenje nadarenih, visoko motiviranih doktoranada iz inozemstva</w:t>
            </w:r>
          </w:p>
        </w:tc>
        <w:tc>
          <w:tcPr>
            <w:tcW w:w="818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Druga polovica 2023.</w:t>
            </w:r>
          </w:p>
        </w:tc>
        <w:tc>
          <w:tcPr>
            <w:tcW w:w="1045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Dokaz o upisu doktoranada iz inozemstva financiranih iz međunarodnih izvora (npr. Marie Skłodowska-Curie actions)</w:t>
            </w:r>
          </w:p>
        </w:tc>
        <w:tc>
          <w:tcPr>
            <w:tcW w:w="4579" w:type="dxa"/>
          </w:tcPr>
          <w:p w:rsidR="00797FAC" w:rsidRPr="00486F02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Ekonomski fakultet u Splitu kao partner sudjeluje međunarodnom projektu „Post-pandemic resilient communities: is the informal economy a reservoir for the next generation of digitalized and green businesses in the Global South? – Akronim: PRESILIENT (Grant agreement ID: 101073394 , HORIZON-MSCA-2021-DN-01) u sklopu kojeg su osigurana sredstva za jednog doktoranda iz inozemstva. 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793F68" w:rsidRPr="00793F68" w:rsidRDefault="00793F68" w:rsidP="00793F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val="en-US" w:eastAsia="hr-HR"/>
              </w:rPr>
            </w:pPr>
            <w:r w:rsidRPr="00793F68">
              <w:rPr>
                <w:rFonts w:ascii="Calibri" w:eastAsia="Times New Roman" w:hAnsi="Calibri" w:cs="Calibri"/>
                <w:color w:val="0D0D0D"/>
                <w:sz w:val="18"/>
                <w:szCs w:val="18"/>
                <w:lang w:val="en-US" w:eastAsia="hr-HR"/>
              </w:rPr>
              <w:t>Rješenje o upisu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val="en-US" w:eastAsia="hr-HR"/>
              </w:rPr>
              <w:t xml:space="preserve"> studentice </w:t>
            </w:r>
            <w:r>
              <w:t xml:space="preserve"> </w:t>
            </w:r>
            <w:r w:rsidRPr="00793F68">
              <w:rPr>
                <w:rFonts w:ascii="Calibri" w:eastAsia="Times New Roman" w:hAnsi="Calibri" w:cs="Calibri"/>
                <w:color w:val="0D0D0D"/>
                <w:sz w:val="18"/>
                <w:szCs w:val="18"/>
                <w:lang w:val="en-US" w:eastAsia="hr-HR"/>
              </w:rPr>
              <w:t>Griet De Lombaerde</w:t>
            </w:r>
          </w:p>
          <w:p w:rsidR="00793F68" w:rsidRPr="00793F68" w:rsidRDefault="00793F68" w:rsidP="00793F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val="en-US" w:eastAsia="hr-HR"/>
              </w:rPr>
            </w:pPr>
            <w:r w:rsidRPr="00793F68">
              <w:rPr>
                <w:rFonts w:ascii="Calibri" w:eastAsia="Times New Roman" w:hAnsi="Calibri" w:cs="Calibri"/>
                <w:color w:val="0D0D0D"/>
                <w:sz w:val="18"/>
                <w:szCs w:val="18"/>
                <w:lang w:val="en-US" w:eastAsia="hr-HR"/>
              </w:rPr>
              <w:t>KLASA: UP/I 643-01/23-06/06</w:t>
            </w:r>
          </w:p>
          <w:p w:rsidR="00793F68" w:rsidRPr="00793F68" w:rsidRDefault="00793F68" w:rsidP="00793F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val="en-US" w:eastAsia="hr-HR"/>
              </w:rPr>
            </w:pPr>
            <w:r w:rsidRPr="00793F68">
              <w:rPr>
                <w:rFonts w:ascii="Calibri" w:eastAsia="Times New Roman" w:hAnsi="Calibri" w:cs="Calibri"/>
                <w:color w:val="0D0D0D"/>
                <w:sz w:val="18"/>
                <w:szCs w:val="18"/>
                <w:lang w:val="en-US" w:eastAsia="hr-HR"/>
              </w:rPr>
              <w:t>UR.BROJ: 2181-196-05-01-23-03</w:t>
            </w:r>
          </w:p>
          <w:p w:rsidR="00793F68" w:rsidRPr="00793F68" w:rsidRDefault="00793F68" w:rsidP="00793F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val="en-US" w:eastAsia="hr-HR"/>
              </w:rPr>
            </w:pPr>
            <w:r w:rsidRPr="00793F68">
              <w:rPr>
                <w:rFonts w:ascii="Calibri" w:eastAsia="Times New Roman" w:hAnsi="Calibri" w:cs="Calibri"/>
                <w:color w:val="0D0D0D"/>
                <w:sz w:val="18"/>
                <w:szCs w:val="18"/>
                <w:lang w:val="en-US" w:eastAsia="hr-HR"/>
              </w:rPr>
              <w:t>Split, 15. svibnja 2023. godine</w:t>
            </w:r>
          </w:p>
          <w:p w:rsidR="00797FAC" w:rsidRPr="00486F02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:rsidR="00797FAC" w:rsidRPr="00486F02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86F0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Voditelji studija</w:t>
            </w:r>
          </w:p>
          <w:p w:rsidR="00797FAC" w:rsidRPr="00486F02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86F0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Uprava</w:t>
            </w:r>
          </w:p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Voditelji međunarodnih programa</w:t>
            </w:r>
          </w:p>
        </w:tc>
      </w:tr>
      <w:tr w:rsidR="00A95F3D" w:rsidRPr="005D1F6A" w:rsidTr="006161B6">
        <w:tc>
          <w:tcPr>
            <w:tcW w:w="757" w:type="dxa"/>
            <w:vMerge/>
            <w:vAlign w:val="center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Širenje mreže međunarodnih suradničkih institucija</w:t>
            </w:r>
          </w:p>
        </w:tc>
        <w:tc>
          <w:tcPr>
            <w:tcW w:w="818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045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Dokaz o sudjelovanju u CESEENET mreži (eng. Central, East and South-East European PhD Network) i broj potpisanih sporazuma o suradnji s inozemnim visokoškolskim institucijama </w:t>
            </w:r>
          </w:p>
        </w:tc>
        <w:tc>
          <w:tcPr>
            <w:tcW w:w="4579" w:type="dxa"/>
          </w:tcPr>
          <w:p w:rsidR="00797FAC" w:rsidRPr="004957F7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Ekonomski fakultet u Splitu je dio CESEENET mreže</w:t>
            </w:r>
          </w:p>
          <w:p w:rsidR="00797FAC" w:rsidRPr="004957F7" w:rsidRDefault="00562247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hyperlink r:id="rId27" w:history="1">
              <w:r w:rsidR="00797FAC" w:rsidRPr="004957F7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hr-HR"/>
                </w:rPr>
                <w:t>https://ceseenet.org/about-the-network/index.htm</w:t>
              </w:r>
            </w:hyperlink>
          </w:p>
          <w:p w:rsidR="00797FAC" w:rsidRPr="004957F7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797FAC" w:rsidRPr="004957F7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Za studente iz CESEENET mreže održana je nastava na kolegijima:</w:t>
            </w:r>
          </w:p>
          <w:p w:rsidR="00797FAC" w:rsidRPr="004957F7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1. Mathematical Economics, 2020./21.</w:t>
            </w:r>
          </w:p>
          <w:p w:rsidR="00797FAC" w:rsidRPr="004957F7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2. Statistical methods in scientific research, 2018./19.</w:t>
            </w:r>
          </w:p>
          <w:p w:rsidR="00797FAC" w:rsidRPr="004957F7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 </w:t>
            </w:r>
          </w:p>
          <w:p w:rsidR="00797FAC" w:rsidRPr="004957F7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Suradnja se kontinuirano odvija. U sklopu ove suradnje održano je  predavanje Qualitative Research Methods, </w:t>
            </w:r>
          </w:p>
          <w:p w:rsidR="00797FAC" w:rsidRPr="004957F7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Marzene Starnawska sa Sveučilišta u Varšavi. </w:t>
            </w:r>
          </w:p>
          <w:p w:rsidR="00797FAC" w:rsidRPr="00A95F3D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  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537E2E" w:rsidRPr="00537E2E" w:rsidRDefault="00537E2E" w:rsidP="00537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37E2E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Ekonomski fakultet u Splitu je dio CESEENET mreže</w:t>
            </w:r>
          </w:p>
          <w:p w:rsidR="00537E2E" w:rsidRPr="00537E2E" w:rsidRDefault="00562247" w:rsidP="00537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hyperlink r:id="rId28" w:history="1">
              <w:r w:rsidR="00537E2E" w:rsidRPr="00537E2E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hr-HR"/>
                </w:rPr>
                <w:t>https://ceseenet.org/about-the-network/index.htm</w:t>
              </w:r>
            </w:hyperlink>
          </w:p>
          <w:p w:rsidR="00537E2E" w:rsidRPr="00537E2E" w:rsidRDefault="00537E2E" w:rsidP="00537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537E2E" w:rsidRPr="00537E2E" w:rsidRDefault="00537E2E" w:rsidP="00537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37E2E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Potpisani su Erasmus+ ugovori za doktorski studij sa sljedećim institucijama:</w:t>
            </w:r>
          </w:p>
          <w:p w:rsidR="00537E2E" w:rsidRPr="00537E2E" w:rsidRDefault="00537E2E" w:rsidP="00537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37E2E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• NEOMA Business School</w:t>
            </w:r>
          </w:p>
          <w:p w:rsidR="00537E2E" w:rsidRPr="00537E2E" w:rsidRDefault="00537E2E" w:rsidP="00537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37E2E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• EMLV Business School</w:t>
            </w:r>
          </w:p>
          <w:p w:rsidR="00537E2E" w:rsidRPr="00537E2E" w:rsidRDefault="00537E2E" w:rsidP="00537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37E2E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•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</w:t>
            </w:r>
            <w:r w:rsidRPr="00537E2E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Montpellier University, IAE Montpellier School of Management</w:t>
            </w:r>
          </w:p>
          <w:p w:rsidR="00537E2E" w:rsidRPr="00537E2E" w:rsidRDefault="00537E2E" w:rsidP="00537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37E2E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• Università Sapienza di Roma, Faculty of Economics</w:t>
            </w:r>
          </w:p>
          <w:p w:rsidR="00537E2E" w:rsidRPr="00537E2E" w:rsidRDefault="00537E2E" w:rsidP="00537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37E2E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• Julius-Maximilians-Universität Würzburg</w:t>
            </w:r>
          </w:p>
          <w:p w:rsidR="00797FAC" w:rsidRPr="00486F02" w:rsidRDefault="00537E2E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37E2E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• NORD University</w:t>
            </w:r>
          </w:p>
        </w:tc>
        <w:tc>
          <w:tcPr>
            <w:tcW w:w="1075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Voditelji studija</w:t>
            </w:r>
          </w:p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Voditeljica Centra za poslijediplomske studije</w:t>
            </w:r>
          </w:p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Voditeljica Centra za međunarodnu suradnju</w:t>
            </w:r>
          </w:p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Uprava</w:t>
            </w:r>
          </w:p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Fakultetsko vijeće (FV)</w:t>
            </w:r>
          </w:p>
        </w:tc>
      </w:tr>
      <w:tr w:rsidR="00A95F3D" w:rsidRPr="005D1F6A" w:rsidTr="006161B6">
        <w:tc>
          <w:tcPr>
            <w:tcW w:w="757" w:type="dxa"/>
            <w:shd w:val="clear" w:color="auto" w:fill="auto"/>
            <w:vAlign w:val="center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 w:themeColor="text1" w:themeTint="F2"/>
                <w:sz w:val="18"/>
                <w:szCs w:val="18"/>
                <w:lang w:eastAsia="hr-HR"/>
              </w:rPr>
              <w:t>3.9.</w:t>
            </w:r>
          </w:p>
        </w:tc>
        <w:tc>
          <w:tcPr>
            <w:tcW w:w="1234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  <w:t>VU je izradilo priručnik za studente koji uključuje opis dobre prakse u mentorstvu</w:t>
            </w:r>
          </w:p>
        </w:tc>
        <w:tc>
          <w:tcPr>
            <w:tcW w:w="1201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Izraditi priručnik za studente koji nudi zainteresiranim kandidatima informacije o studiju s posebnim naglaskom na opis dobre prakse u mentorstvu. </w:t>
            </w:r>
          </w:p>
        </w:tc>
        <w:tc>
          <w:tcPr>
            <w:tcW w:w="818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Zadnji kvartal 2022.</w:t>
            </w:r>
          </w:p>
        </w:tc>
        <w:tc>
          <w:tcPr>
            <w:tcW w:w="1045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Izrađeni priručnik</w:t>
            </w:r>
          </w:p>
        </w:tc>
        <w:tc>
          <w:tcPr>
            <w:tcW w:w="4579" w:type="dxa"/>
          </w:tcPr>
          <w:p w:rsidR="00797FAC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Izrađen priručnik dostupan na poveznici: </w:t>
            </w:r>
          </w:p>
          <w:p w:rsidR="00434434" w:rsidRDefault="00434434" w:rsidP="004344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CD52CE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https://www.efst.unist.hr/portals/0/Docs/pds/BROSURA%20ZA%20PDS.pdf</w:t>
            </w:r>
          </w:p>
          <w:p w:rsidR="00434434" w:rsidRPr="004957F7" w:rsidRDefault="00434434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797FAC" w:rsidRPr="004957F7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 </w:t>
            </w:r>
          </w:p>
          <w:p w:rsidR="00797FAC" w:rsidRPr="00486F02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797FAC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2F1913" w:rsidRPr="002F1913" w:rsidRDefault="002F1913" w:rsidP="004344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:rsidR="00797FAC" w:rsidRPr="00486F02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86F0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Voditelji studija</w:t>
            </w:r>
          </w:p>
          <w:p w:rsidR="00797FAC" w:rsidRPr="00486F02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86F0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Voditeljica Centra za poslijediplomske studije</w:t>
            </w:r>
          </w:p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 </w:t>
            </w:r>
          </w:p>
        </w:tc>
      </w:tr>
      <w:tr w:rsidR="00C3574C" w:rsidRPr="005D1F6A" w:rsidTr="006161B6">
        <w:tc>
          <w:tcPr>
            <w:tcW w:w="14537" w:type="dxa"/>
            <w:gridSpan w:val="9"/>
          </w:tcPr>
          <w:p w:rsidR="00C3574C" w:rsidRPr="005D1F6A" w:rsidRDefault="00C3574C" w:rsidP="00797FAC">
            <w:pPr>
              <w:keepNext/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4"/>
                <w:szCs w:val="24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b/>
                <w:bCs/>
                <w:i/>
                <w:iCs/>
                <w:color w:val="0D0D0D" w:themeColor="text1" w:themeTint="F2"/>
                <w:sz w:val="24"/>
                <w:szCs w:val="24"/>
                <w:lang w:eastAsia="hr-HR"/>
              </w:rPr>
              <w:t>4. Program i ishodi doktorskog studija</w:t>
            </w:r>
          </w:p>
        </w:tc>
      </w:tr>
      <w:tr w:rsidR="00923C0D" w:rsidRPr="005D1F6A" w:rsidTr="006161B6">
        <w:tc>
          <w:tcPr>
            <w:tcW w:w="757" w:type="dxa"/>
            <w:vMerge w:val="restart"/>
            <w:shd w:val="clear" w:color="auto" w:fill="auto"/>
            <w:vAlign w:val="center"/>
            <w:hideMark/>
          </w:tcPr>
          <w:p w:rsidR="00797FAC" w:rsidRPr="005D1F6A" w:rsidRDefault="00797FAC" w:rsidP="00797FAC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D0D0D"/>
                <w:sz w:val="20"/>
                <w:szCs w:val="20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 w:themeColor="text1" w:themeTint="F2"/>
                <w:sz w:val="20"/>
                <w:szCs w:val="20"/>
                <w:lang w:eastAsia="hr-HR"/>
              </w:rPr>
              <w:t>4.1.</w:t>
            </w:r>
          </w:p>
        </w:tc>
        <w:tc>
          <w:tcPr>
            <w:tcW w:w="1234" w:type="dxa"/>
            <w:vMerge w:val="restart"/>
            <w:shd w:val="clear" w:color="auto" w:fill="auto"/>
            <w:hideMark/>
          </w:tcPr>
          <w:p w:rsidR="00797FAC" w:rsidRPr="005D1F6A" w:rsidRDefault="00797FAC" w:rsidP="00797FAC">
            <w:pPr>
              <w:keepNext/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  <w:t>Sadržaj i kvaliteta programa doktorskoga studija u skladu su s međunarodno prihvaćenim standardima.</w:t>
            </w:r>
            <w:r w:rsidRPr="005D1F6A">
              <w:rPr>
                <w:rFonts w:ascii="Calibri" w:eastAsia="Times New Roman" w:hAnsi="Calibri" w:cs="Calibri"/>
                <w:i/>
                <w:iCs/>
                <w:color w:val="0D0D0D"/>
                <w:lang w:eastAsia="hr-HR"/>
              </w:rPr>
              <w:t xml:space="preserve"> </w:t>
            </w:r>
          </w:p>
        </w:tc>
        <w:tc>
          <w:tcPr>
            <w:tcW w:w="1201" w:type="dxa"/>
            <w:shd w:val="clear" w:color="auto" w:fill="auto"/>
            <w:hideMark/>
          </w:tcPr>
          <w:p w:rsidR="00797FAC" w:rsidRPr="005D1F6A" w:rsidRDefault="00797FAC" w:rsidP="00797FAC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Definirani su učinkoviti postupci za vrednovanje i priznavanje prethodnih postignuća kandidata usklađeni s međunarodno prihvaćenim  standardima (a1- bodovanje znanstvenih radova u međunarodno prihvaćenim bazama; a2 – dodatno bodovanje ukoliko kandidat ima završeni studij s institucija rangiranih na Šangajskoj listi (Academic Ranking of World Universities – ARWU) od 1 do 500 mjesta.</w:t>
            </w:r>
          </w:p>
        </w:tc>
        <w:tc>
          <w:tcPr>
            <w:tcW w:w="818" w:type="dxa"/>
            <w:shd w:val="clear" w:color="auto" w:fill="auto"/>
            <w:hideMark/>
          </w:tcPr>
          <w:p w:rsidR="00797FAC" w:rsidRPr="005D1F6A" w:rsidRDefault="00797FAC" w:rsidP="00797FAC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Prva polovica 2022.</w:t>
            </w:r>
          </w:p>
        </w:tc>
        <w:tc>
          <w:tcPr>
            <w:tcW w:w="1045" w:type="dxa"/>
            <w:shd w:val="clear" w:color="auto" w:fill="auto"/>
            <w:hideMark/>
          </w:tcPr>
          <w:p w:rsidR="00797FAC" w:rsidRPr="005D1F6A" w:rsidRDefault="00797FAC" w:rsidP="00797FAC">
            <w:pPr>
              <w:keepNext/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Odluka o kriterijima i postupku upisa na Poslijediplomski sveučilišni studij Ekonomije i poslovne ekonomije </w:t>
            </w:r>
          </w:p>
        </w:tc>
        <w:tc>
          <w:tcPr>
            <w:tcW w:w="4579" w:type="dxa"/>
          </w:tcPr>
          <w:p w:rsidR="00797FAC" w:rsidRPr="004957F7" w:rsidRDefault="00797FAC" w:rsidP="00797FAC">
            <w:pPr>
              <w:keepNext/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Odluka o kriterijima i postupku upisa na Poslijediplomski sveučilišni studij Ekonomije i poslovne ekonomije usvojena na 5 sjednici Fakultetskog vijeća 7. prosinca 2021. (dostupna na poveznici: </w:t>
            </w:r>
            <w:hyperlink r:id="rId29" w:history="1">
              <w:r w:rsidRPr="004957F7">
                <w:rPr>
                  <w:rFonts w:ascii="Calibri" w:eastAsia="Times New Roman" w:hAnsi="Calibri" w:cs="Calibri"/>
                  <w:color w:val="0D0D0D"/>
                  <w:sz w:val="18"/>
                  <w:szCs w:val="18"/>
                  <w:lang w:eastAsia="hr-HR"/>
                </w:rPr>
                <w:t>Odluka_kriteriji_upisa_2021.pdf (unist.hr)</w:t>
              </w:r>
            </w:hyperlink>
          </w:p>
          <w:p w:rsidR="00797FAC" w:rsidRPr="00486F02" w:rsidRDefault="00797FAC" w:rsidP="00797FAC">
            <w:pPr>
              <w:keepNext/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47" w:type="dxa"/>
            <w:shd w:val="clear" w:color="auto" w:fill="auto"/>
          </w:tcPr>
          <w:p w:rsidR="00CD52CE" w:rsidRPr="00486F02" w:rsidRDefault="00CD52CE" w:rsidP="00A67649">
            <w:pPr>
              <w:keepNext/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1156" w:type="dxa"/>
            <w:gridSpan w:val="2"/>
            <w:shd w:val="clear" w:color="auto" w:fill="auto"/>
            <w:hideMark/>
          </w:tcPr>
          <w:p w:rsidR="00797FAC" w:rsidRPr="00486F02" w:rsidRDefault="00797FAC" w:rsidP="00797FAC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86F0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Voditelji studija</w:t>
            </w:r>
          </w:p>
          <w:p w:rsidR="00797FAC" w:rsidRPr="00486F02" w:rsidRDefault="00797FAC" w:rsidP="00797FAC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86F0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Uprava</w:t>
            </w:r>
          </w:p>
          <w:p w:rsidR="00797FAC" w:rsidRPr="00486F02" w:rsidRDefault="00797FAC" w:rsidP="00797FAC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86F0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Fakultetsko vijeće (FV)</w:t>
            </w:r>
          </w:p>
        </w:tc>
      </w:tr>
      <w:tr w:rsidR="00923C0D" w:rsidRPr="005D1F6A" w:rsidTr="006161B6">
        <w:tc>
          <w:tcPr>
            <w:tcW w:w="757" w:type="dxa"/>
            <w:vMerge/>
            <w:vAlign w:val="center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0"/>
                <w:szCs w:val="20"/>
                <w:lang w:eastAsia="hr-HR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Usklađivanje studijskog programa s međunarodno prihvaćenim standardima te intenziviranje rada u međunarodnim doktorskim mrežama</w:t>
            </w:r>
          </w:p>
        </w:tc>
        <w:tc>
          <w:tcPr>
            <w:tcW w:w="818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Druga polovica 2022.</w:t>
            </w:r>
          </w:p>
        </w:tc>
        <w:tc>
          <w:tcPr>
            <w:tcW w:w="1045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Donošenje odluke o izmjeni Pravilnika o organizaciji i izvođenju Poslijediplomskog sveučilišnog studija Ekonomije i poslovne ekonomije te Dokaz o sudjelovanju u CESEENET mreži (eng. Central, East and South-East European PhD Network) </w:t>
            </w:r>
          </w:p>
        </w:tc>
        <w:tc>
          <w:tcPr>
            <w:tcW w:w="4579" w:type="dxa"/>
          </w:tcPr>
          <w:p w:rsidR="00797FAC" w:rsidRPr="004957F7" w:rsidRDefault="00562247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hyperlink r:id="rId30" w:history="1">
              <w:r w:rsidR="00797FAC" w:rsidRPr="004957F7">
                <w:rPr>
                  <w:rFonts w:ascii="Calibri" w:eastAsia="Times New Roman" w:hAnsi="Calibri" w:cs="Calibri"/>
                  <w:color w:val="0D0D0D"/>
                  <w:sz w:val="18"/>
                  <w:szCs w:val="18"/>
                  <w:lang w:eastAsia="hr-HR"/>
                </w:rPr>
                <w:t>Pravilnik o izmjenama i dopunama Pravilnika o organizaciji i izvođenju Poslijediplomskog sveučilišnog studija  - 2022. g.</w:t>
              </w:r>
            </w:hyperlink>
            <w:r w:rsidR="00797FAC"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.</w:t>
            </w:r>
          </w:p>
          <w:p w:rsidR="00797FAC" w:rsidRPr="004957F7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(</w:t>
            </w:r>
            <w:r w:rsidRPr="004957F7">
              <w:rPr>
                <w:rFonts w:ascii="Calibri" w:eastAsia="Times New Roman" w:hAnsi="Calibri" w:cs="Calibri"/>
                <w:i/>
                <w:color w:val="0D0D0D"/>
                <w:sz w:val="18"/>
                <w:szCs w:val="18"/>
                <w:lang w:eastAsia="hr-HR"/>
              </w:rPr>
              <w:t>https://www.efst.unist.hr/Portals/0/Docs/pds/Pravilnik-o-izmjenama-Pravilnika-DR-2022.pdf</w:t>
            </w: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))</w:t>
            </w:r>
          </w:p>
          <w:p w:rsidR="00797FAC" w:rsidRPr="004957F7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797FAC" w:rsidRPr="004957F7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797FAC" w:rsidRPr="004957F7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Fakultetsko vijeće na 14. sjednici, održanoj dana 17.05.2022.  donijelo je Uputu o načinu prijave teme i oblikovanju doktorske disertacije</w:t>
            </w:r>
          </w:p>
          <w:p w:rsidR="00797FAC" w:rsidRPr="004957F7" w:rsidRDefault="00491B44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1B44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https://moj.efst.hr/interno/downloadAkt.php?id=6366</w:t>
            </w:r>
          </w:p>
          <w:p w:rsidR="00797FAC" w:rsidRPr="004957F7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 </w:t>
            </w:r>
          </w:p>
          <w:p w:rsidR="00797FAC" w:rsidRPr="00486F02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47" w:type="dxa"/>
            <w:shd w:val="clear" w:color="auto" w:fill="auto"/>
          </w:tcPr>
          <w:p w:rsidR="00797FAC" w:rsidRDefault="0025640B" w:rsidP="002564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Na</w:t>
            </w:r>
            <w:r w:rsidRPr="0025640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međunarodn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oj</w:t>
            </w:r>
            <w:r w:rsidRPr="0025640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konferencij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i</w:t>
            </w:r>
            <w:r w:rsidRPr="0025640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"Challenges of Europe" 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koju je EFST  organizirao u svibnju 2023. (</w:t>
            </w:r>
            <w:hyperlink r:id="rId31" w:history="1">
              <w:r w:rsidRPr="00C95852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hr-HR"/>
                </w:rPr>
                <w:t>https://conference.efst.hr</w:t>
              </w:r>
            </w:hyperlink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), osim što su imali priliku slušati </w:t>
            </w:r>
            <w:r w:rsidRPr="0025640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laureat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e</w:t>
            </w:r>
            <w:r w:rsidRPr="0025640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Nobelove nagrade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(</w:t>
            </w:r>
            <w:r w:rsidRPr="0025640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Eric Maskin,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</w:t>
            </w:r>
            <w:r w:rsidRPr="0025640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Alvin Roth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) i renomirane profesore (</w:t>
            </w:r>
            <w:r w:rsidRPr="0025640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Edward Altman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, </w:t>
            </w:r>
            <w:r w:rsidRPr="0025640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David Reibstein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), </w:t>
            </w:r>
            <w:r w:rsidRPr="00434434">
              <w:rPr>
                <w:rFonts w:ascii="Calibri" w:eastAsia="Times New Roman" w:hAnsi="Calibri" w:cs="Calibri"/>
                <w:color w:val="0D0D0D"/>
                <w:sz w:val="18"/>
                <w:szCs w:val="18"/>
                <w:u w:val="single"/>
                <w:lang w:eastAsia="hr-HR"/>
              </w:rPr>
              <w:t xml:space="preserve">za mlade istraživače i doktorande organizirano je nekoliko posebnih događaja kao što su </w:t>
            </w:r>
            <w:r w:rsidRPr="00434434">
              <w:rPr>
                <w:rFonts w:ascii="Calibri" w:eastAsia="Times New Roman" w:hAnsi="Calibri" w:cs="Calibri"/>
                <w:i/>
                <w:color w:val="0D0D0D"/>
                <w:sz w:val="18"/>
                <w:szCs w:val="18"/>
                <w:u w:val="single"/>
                <w:lang w:eastAsia="hr-HR"/>
              </w:rPr>
              <w:t>Meet the Professors, Advice for young researchers</w:t>
            </w:r>
            <w:r w:rsidRPr="00434434">
              <w:rPr>
                <w:rFonts w:ascii="Calibri" w:eastAsia="Times New Roman" w:hAnsi="Calibri" w:cs="Calibri"/>
                <w:color w:val="0D0D0D"/>
                <w:sz w:val="18"/>
                <w:szCs w:val="18"/>
                <w:u w:val="single"/>
                <w:lang w:eastAsia="hr-HR"/>
              </w:rPr>
              <w:t xml:space="preserve"> i </w:t>
            </w:r>
            <w:r w:rsidRPr="00434434">
              <w:rPr>
                <w:rFonts w:ascii="Calibri" w:eastAsia="Times New Roman" w:hAnsi="Calibri" w:cs="Calibri"/>
                <w:i/>
                <w:color w:val="0D0D0D"/>
                <w:sz w:val="18"/>
                <w:szCs w:val="18"/>
                <w:u w:val="single"/>
                <w:lang w:eastAsia="hr-HR"/>
              </w:rPr>
              <w:t>Ph.D. workshop</w:t>
            </w:r>
            <w:r w:rsidRPr="00434434">
              <w:rPr>
                <w:rFonts w:ascii="Calibri" w:eastAsia="Times New Roman" w:hAnsi="Calibri" w:cs="Calibri"/>
                <w:i/>
                <w:color w:val="0D0D0D"/>
                <w:sz w:val="18"/>
                <w:szCs w:val="18"/>
                <w:lang w:eastAsia="hr-HR"/>
              </w:rPr>
              <w:t>.</w:t>
            </w:r>
            <w:r w:rsidRPr="0025640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Doktorske studente se pozvalo </w:t>
            </w:r>
            <w:r w:rsidRPr="0025640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da </w:t>
            </w:r>
            <w:r w:rsidRPr="0025640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prezentira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ju </w:t>
            </w:r>
            <w:r w:rsidRPr="0025640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do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ta</w:t>
            </w:r>
            <w:r w:rsidRPr="0025640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dašnji rad na doktoratu i dobi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ju</w:t>
            </w:r>
            <w:r w:rsidRPr="0025640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konstruktivne komentare renomiranih profesora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te time onim s</w:t>
            </w:r>
            <w:r w:rsidRPr="0025640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tudentima doktorskog studija kojima 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je </w:t>
            </w:r>
            <w:r w:rsidRPr="0025640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predstoj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ala</w:t>
            </w:r>
            <w:r w:rsidRPr="0025640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obveza sudjelovanja na istraživačkoj radionici pruž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ila </w:t>
            </w:r>
            <w:r w:rsidRPr="0025640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mogućnost da toj obvezi udovolje u okviru ovog programa.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Priliku za sudjelovanje je iskoristilo nekoliko polaznika studija.</w:t>
            </w:r>
          </w:p>
          <w:p w:rsidR="00491B44" w:rsidRDefault="00491B44" w:rsidP="002564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491B44" w:rsidRPr="005D1F6A" w:rsidRDefault="00491B44" w:rsidP="002564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Detaljno prilike za doktorande: </w:t>
            </w:r>
            <w:r>
              <w:t xml:space="preserve"> </w:t>
            </w:r>
            <w:hyperlink r:id="rId32" w:history="1">
              <w:r w:rsidRPr="00C95852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hr-HR"/>
                </w:rPr>
                <w:t>https://conference.efst.hr/opportunities-for-researchers/</w:t>
              </w:r>
            </w:hyperlink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56" w:type="dxa"/>
            <w:gridSpan w:val="2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Voditelji studija</w:t>
            </w:r>
          </w:p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Uprava</w:t>
            </w:r>
          </w:p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Fakultetsko vijeće (FV)</w:t>
            </w:r>
          </w:p>
        </w:tc>
      </w:tr>
      <w:tr w:rsidR="00923C0D" w:rsidRPr="005D1F6A" w:rsidTr="006161B6">
        <w:tc>
          <w:tcPr>
            <w:tcW w:w="757" w:type="dxa"/>
            <w:vMerge/>
            <w:vAlign w:val="center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0"/>
                <w:szCs w:val="20"/>
                <w:lang w:eastAsia="hr-HR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Intenziviranje uključivanja stranih renomiranih profesora u sve nastavne procese</w:t>
            </w:r>
          </w:p>
        </w:tc>
        <w:tc>
          <w:tcPr>
            <w:tcW w:w="818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045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Pisma namjere o uključivanju međunarodnih renomiranih profesora u nastavu i evidencija o održanim predavanjima i (su)mentoriranju od strane međunarodnih renomiranih profesora</w:t>
            </w:r>
          </w:p>
        </w:tc>
        <w:tc>
          <w:tcPr>
            <w:tcW w:w="4579" w:type="dxa"/>
          </w:tcPr>
          <w:p w:rsidR="00797FAC" w:rsidRPr="004957F7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  Fakultetsko vijeće je 12.4.2022. donijelo odluku o imenovanju potencijalnog sumentora doktorandu Zvonimiru Kulišu, te je kao potencijalni sumentor imenovan izv. prof dr sc. João Romão, Yasuda Women's University City and country in Hiroshima, Japan.</w:t>
            </w:r>
          </w:p>
          <w:p w:rsidR="00797FAC" w:rsidRPr="00486F02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3747" w:type="dxa"/>
            <w:shd w:val="clear" w:color="auto" w:fill="auto"/>
          </w:tcPr>
          <w:p w:rsidR="00924214" w:rsidRPr="00924214" w:rsidRDefault="00924214" w:rsidP="009242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924214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 okviru više različitih kolegija na Doktorskom studiju održana su sljedeća predavanja na engleskom jeziku:</w:t>
            </w:r>
          </w:p>
          <w:p w:rsidR="00924214" w:rsidRPr="00924214" w:rsidRDefault="00924214" w:rsidP="009242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924214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• prof. Jorge Ricardo Ferreira (School of Social Sciences and Humanities, Nova Lisbon Universities) održao je predavanje na temu „Short-term rental analysis - A comparative study between Lisbon and Split“, 20. 04.2023.</w:t>
            </w:r>
          </w:p>
          <w:p w:rsidR="00924214" w:rsidRPr="00924214" w:rsidRDefault="00924214" w:rsidP="009242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924214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• Izv. prof. dr. sc. Selma Kadić-Maglajlić sa Copenhagen Business School održala je predavanje na temu Academic Writing &amp; Theory development, 02. 05. 2023.</w:t>
            </w:r>
          </w:p>
          <w:p w:rsidR="00924214" w:rsidRPr="00924214" w:rsidRDefault="00924214" w:rsidP="009242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924214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• izv. prof. Mojmir Sabolovič, prodekan za međunarodnu suradnju sa Prague University of Economics and Business, Faculty of Management,  održao je predavanje na temu „Business Valuation - Approaches and Challenges“, 15. svibnja 2023.</w:t>
            </w:r>
          </w:p>
          <w:p w:rsidR="00924214" w:rsidRPr="00924214" w:rsidRDefault="00924214" w:rsidP="009242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924214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• prof. Secil Baryaktar sa Toulouse Business School održala je predavanje na temu “Research tips for collaborative research and publishing”, 27. lipnja 2023.</w:t>
            </w:r>
          </w:p>
          <w:p w:rsidR="00924214" w:rsidRPr="00924214" w:rsidRDefault="00924214" w:rsidP="009242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924214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• prof. Michela Cesarina Mason sa Sveučilišta u Udinama održala je predavanje na temu ‘’Policy-making in intangible cultural heritage, in view of social responsibility and disasters“, 23. kolovoza 2023.</w:t>
            </w:r>
          </w:p>
          <w:p w:rsidR="00797FAC" w:rsidRDefault="00924214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924214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• prof. Dora Tuda, Research Officer na ESRI-u (The Economic and Social Research Institute) održala je predavanje na temu “Desired hours worked over the business cycle: Stylised facts for European countries”, 22. studenoga 2023.</w:t>
            </w:r>
          </w:p>
          <w:p w:rsidR="00D06FDF" w:rsidRDefault="00D06FDF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D06FDF" w:rsidRDefault="00D06FDF" w:rsidP="00D06FD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D06FDF" w:rsidRPr="00316C8C" w:rsidRDefault="00D06FDF" w:rsidP="00D06FD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Na Fakultetu je za studente doktorskog studija održana radionica „</w:t>
            </w:r>
            <w:r w:rsidRPr="00316C8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5th Paper Development Workshop in Organization and Management Studies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</w:t>
            </w:r>
            <w:r w:rsidRPr="00316C8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for Advanced PhD Students and Early Career Scholars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</w:t>
            </w:r>
            <w:r w:rsidRPr="00316C8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in Central Eastern and South Eastern Europe (CESEE)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“</w:t>
            </w:r>
          </w:p>
          <w:p w:rsidR="00D06FDF" w:rsidRDefault="00D06FDF" w:rsidP="00D06FD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316C8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June 29 – July 1, 2023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,</w:t>
            </w:r>
          </w:p>
          <w:p w:rsidR="00D06FDF" w:rsidRDefault="00D06FDF" w:rsidP="00D06FD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sa sljedećim voditeljima/mentorima:</w:t>
            </w:r>
          </w:p>
          <w:p w:rsidR="00D06FDF" w:rsidRPr="0006264B" w:rsidRDefault="00D06FDF" w:rsidP="00D06FD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FF10AE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• </w:t>
            </w:r>
            <w:r w:rsidRPr="0006264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Laure Cabantous | City, University of London | EGOS Board Member</w:t>
            </w:r>
          </w:p>
          <w:p w:rsidR="00D06FDF" w:rsidRPr="00316C8C" w:rsidRDefault="00D06FDF" w:rsidP="00D06FD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•</w:t>
            </w:r>
            <w:r w:rsidRPr="00316C8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Joep Cornelissen | Erasmus University | Co‐Editor‐in‐Chief of OT</w:t>
            </w:r>
          </w:p>
          <w:p w:rsidR="00D06FDF" w:rsidRPr="00316C8C" w:rsidRDefault="00D06FDF" w:rsidP="00D06FD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FF10AE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•</w:t>
            </w:r>
            <w:r w:rsidRPr="00316C8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Domenico Dentoni | Montpellier Business School</w:t>
            </w:r>
          </w:p>
          <w:p w:rsidR="00D06FDF" w:rsidRPr="00316C8C" w:rsidRDefault="00D06FDF" w:rsidP="00D06FD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FF10AE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•</w:t>
            </w:r>
            <w:r w:rsidRPr="00316C8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Markus Höllerer | UNSW Sydney &amp; WU Vienna | Co‐Editor‐in‐Chief of OT</w:t>
            </w:r>
          </w:p>
          <w:p w:rsidR="00D06FDF" w:rsidRPr="00316C8C" w:rsidRDefault="00D06FDF" w:rsidP="00D06FD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FF10AE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•</w:t>
            </w:r>
            <w:r w:rsidRPr="00316C8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Gianluigi Mangia | University of Naples | EGOS Board Member</w:t>
            </w:r>
          </w:p>
          <w:p w:rsidR="00D06FDF" w:rsidRPr="00316C8C" w:rsidRDefault="00D06FDF" w:rsidP="00D06FD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FF10AE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•</w:t>
            </w:r>
            <w:r w:rsidRPr="00316C8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Renate Meyer | WU Vienna &amp; Copenhagen Business School | Co‐Editor‐in‐Chief of OS</w:t>
            </w:r>
          </w:p>
          <w:p w:rsidR="00D06FDF" w:rsidRPr="00316C8C" w:rsidRDefault="00D06FDF" w:rsidP="00D06FD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FF10AE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•</w:t>
            </w:r>
            <w:r w:rsidRPr="00316C8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Paolo Quattrone | University of Manchester | Co‐Editor‐in‐Chief of OS</w:t>
            </w:r>
          </w:p>
          <w:p w:rsidR="00D06FDF" w:rsidRPr="00316C8C" w:rsidRDefault="00D06FDF" w:rsidP="00D06FD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FF10AE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•</w:t>
            </w:r>
            <w:r w:rsidRPr="00316C8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Silviya Svejenova | Copenhagen Business School | Senior Editor of OS</w:t>
            </w:r>
          </w:p>
          <w:p w:rsidR="00D06FDF" w:rsidRPr="00486F02" w:rsidRDefault="00D06FDF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1156" w:type="dxa"/>
            <w:gridSpan w:val="2"/>
            <w:shd w:val="clear" w:color="auto" w:fill="auto"/>
            <w:hideMark/>
          </w:tcPr>
          <w:p w:rsidR="00797FAC" w:rsidRPr="00486F02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86F0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Voditelji studija</w:t>
            </w:r>
          </w:p>
          <w:p w:rsidR="00797FAC" w:rsidRPr="00486F02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86F0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Uprava</w:t>
            </w:r>
          </w:p>
          <w:p w:rsidR="00797FAC" w:rsidRPr="00486F02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86F0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Fakultetsko vijeće (FV)</w:t>
            </w:r>
          </w:p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Voditeljica Centra za poslijediplomske studije</w:t>
            </w:r>
          </w:p>
        </w:tc>
      </w:tr>
      <w:tr w:rsidR="00923C0D" w:rsidRPr="005D1F6A" w:rsidTr="006161B6">
        <w:tc>
          <w:tcPr>
            <w:tcW w:w="757" w:type="dxa"/>
            <w:vMerge w:val="restart"/>
            <w:shd w:val="clear" w:color="auto" w:fill="auto"/>
            <w:vAlign w:val="center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 w:themeColor="text1" w:themeTint="F2"/>
                <w:sz w:val="24"/>
                <w:szCs w:val="24"/>
                <w:lang w:eastAsia="hr-HR"/>
              </w:rPr>
              <w:t>4.2.</w:t>
            </w:r>
          </w:p>
        </w:tc>
        <w:tc>
          <w:tcPr>
            <w:tcW w:w="1234" w:type="dxa"/>
            <w:vMerge w:val="restart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  <w:t>Ishodi učenja navedeni na razini studijskog programa i njegovih segmenata u skladu su s razinom 8.2. HKO-a. Njima se jasno opisuju kompetencije koje će doktorandi steći tijekom doktorskog studijskog programa, uključujući i etičke zahtjeve provođenja istraživačkog rada</w:t>
            </w:r>
          </w:p>
        </w:tc>
        <w:tc>
          <w:tcPr>
            <w:tcW w:w="1201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Korigirani ishodi učenja na razini studijskog programa i njegovih segmenata u skladu su s razinom 8.2. HKO-a.</w:t>
            </w:r>
          </w:p>
        </w:tc>
        <w:tc>
          <w:tcPr>
            <w:tcW w:w="818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Druga polovica 2022.</w:t>
            </w:r>
          </w:p>
        </w:tc>
        <w:tc>
          <w:tcPr>
            <w:tcW w:w="1045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Odluka FV o izmjenama ishoda učenja studijskog programa</w:t>
            </w:r>
          </w:p>
        </w:tc>
        <w:tc>
          <w:tcPr>
            <w:tcW w:w="4579" w:type="dxa"/>
          </w:tcPr>
          <w:p w:rsidR="00797FAC" w:rsidRPr="004957F7" w:rsidRDefault="00562247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hyperlink r:id="rId33" w:history="1">
              <w:r w:rsidR="00797FAC" w:rsidRPr="004957F7">
                <w:rPr>
                  <w:rFonts w:ascii="Calibri" w:eastAsia="Times New Roman" w:hAnsi="Calibri" w:cs="Calibri"/>
                  <w:color w:val="0D0D0D"/>
                  <w:sz w:val="18"/>
                  <w:szCs w:val="18"/>
                  <w:lang w:eastAsia="hr-HR"/>
                </w:rPr>
                <w:t>Pravilnik o izmjenama i dopunama Pravilnika o organizaciji i izvođenju Poslijediplomskog sveučilišnog studija  - 2022. g.</w:t>
              </w:r>
            </w:hyperlink>
            <w:r w:rsidR="00797FAC"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.</w:t>
            </w:r>
          </w:p>
          <w:p w:rsidR="00797FAC" w:rsidRPr="004957F7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(</w:t>
            </w:r>
            <w:r w:rsidRPr="004957F7">
              <w:rPr>
                <w:rFonts w:ascii="Calibri" w:eastAsia="Times New Roman" w:hAnsi="Calibri" w:cs="Calibri"/>
                <w:i/>
                <w:color w:val="0D0D0D"/>
                <w:sz w:val="18"/>
                <w:szCs w:val="18"/>
                <w:lang w:eastAsia="hr-HR"/>
              </w:rPr>
              <w:t>https://www.efst.unist.hr/Portals/0/Docs/pds/Pravilnik-o-izmjenama-Pravilnika-DR-2022.pdf</w:t>
            </w: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))</w:t>
            </w:r>
          </w:p>
          <w:p w:rsidR="00797FAC" w:rsidRPr="004957F7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797FAC" w:rsidRPr="00486F02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47" w:type="dxa"/>
            <w:shd w:val="clear" w:color="auto" w:fill="auto"/>
          </w:tcPr>
          <w:p w:rsidR="002F1913" w:rsidRPr="00E31AE2" w:rsidRDefault="002F1913" w:rsidP="002F1913">
            <w:pPr>
              <w:spacing w:after="0" w:line="240" w:lineRule="auto"/>
              <w:jc w:val="both"/>
              <w:rPr>
                <w:rStyle w:val="Hyperlink"/>
                <w:i/>
                <w:sz w:val="18"/>
                <w:szCs w:val="18"/>
              </w:rPr>
            </w:pPr>
          </w:p>
          <w:p w:rsidR="00797FAC" w:rsidRPr="00486F02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1156" w:type="dxa"/>
            <w:gridSpan w:val="2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Voditelji studija</w:t>
            </w:r>
          </w:p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Uprava</w:t>
            </w:r>
          </w:p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Fakultetsko vijeće (FV)</w:t>
            </w:r>
          </w:p>
        </w:tc>
      </w:tr>
      <w:tr w:rsidR="00923C0D" w:rsidRPr="005D1F6A" w:rsidTr="006161B6">
        <w:tc>
          <w:tcPr>
            <w:tcW w:w="757" w:type="dxa"/>
            <w:vMerge/>
            <w:vAlign w:val="center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hr-HR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Izrada uputa za pridržavanje etičkih standarda u provođenju istraživačkog rada</w:t>
            </w:r>
          </w:p>
        </w:tc>
        <w:tc>
          <w:tcPr>
            <w:tcW w:w="818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Druga polovica 2022.</w:t>
            </w:r>
          </w:p>
        </w:tc>
        <w:tc>
          <w:tcPr>
            <w:tcW w:w="1045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Upute za pridržavanje etičkih standarda u provođenju istraživačkog rada</w:t>
            </w:r>
          </w:p>
        </w:tc>
        <w:tc>
          <w:tcPr>
            <w:tcW w:w="4579" w:type="dxa"/>
          </w:tcPr>
          <w:p w:rsidR="00797FAC" w:rsidRPr="004957F7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Na sjednici Senata Sveučilišta u Splitu 29. listopada 2020. usvojen Europski kodeks znanstvenoistraživačke čestitosti</w:t>
            </w:r>
          </w:p>
          <w:p w:rsidR="00797FAC" w:rsidRPr="00A95F3D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koji je objavljen na stranicama Fakulteta (https://www.efst.unist.hr/studiranje/doktorski-studij/pravilnici-i-odluke), i kao takav dostupan doktorandima (</w:t>
            </w:r>
            <w:hyperlink r:id="rId34" w:history="1">
              <w:r w:rsidR="00C3574C" w:rsidRPr="006D4D20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hr-HR"/>
                </w:rPr>
                <w:t>https://www.efst.unist.hr/Portals/0/Docs/pds/Europski%20kodeks%20znanstvenoistrazivace%20cestitosti.pdf</w:t>
              </w:r>
            </w:hyperlink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)</w:t>
            </w:r>
            <w:r w:rsidR="00C3574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3747" w:type="dxa"/>
            <w:shd w:val="clear" w:color="auto" w:fill="auto"/>
          </w:tcPr>
          <w:p w:rsidR="00797FAC" w:rsidRPr="00A95F3D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1156" w:type="dxa"/>
            <w:gridSpan w:val="2"/>
            <w:shd w:val="clear" w:color="auto" w:fill="auto"/>
            <w:hideMark/>
          </w:tcPr>
          <w:p w:rsidR="00797FAC" w:rsidRPr="00486F02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86F0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Voditelji studija</w:t>
            </w:r>
          </w:p>
        </w:tc>
      </w:tr>
      <w:tr w:rsidR="00923C0D" w:rsidRPr="005D1F6A" w:rsidTr="006161B6">
        <w:tc>
          <w:tcPr>
            <w:tcW w:w="757" w:type="dxa"/>
            <w:shd w:val="clear" w:color="auto" w:fill="auto"/>
            <w:vAlign w:val="center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 w:themeColor="text1" w:themeTint="F2"/>
                <w:sz w:val="24"/>
                <w:szCs w:val="24"/>
                <w:lang w:eastAsia="hr-HR"/>
              </w:rPr>
              <w:t>4.3.</w:t>
            </w:r>
          </w:p>
        </w:tc>
        <w:tc>
          <w:tcPr>
            <w:tcW w:w="1234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  <w:t>Ishodi su učenja doktorskoga studija logički i jasno povezani s ishodima učenja pojedinih nastavnih sadržaja, mentorskog i istraživačkog rada</w:t>
            </w:r>
          </w:p>
        </w:tc>
        <w:tc>
          <w:tcPr>
            <w:tcW w:w="1201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Korigirani ishodi učenja na razini studijskog programa detaljnije i preciznije  su povezani s ishodima učenja pojedinih nastavnih sadržaja, mentorskog i istraživačkog rada. </w:t>
            </w:r>
          </w:p>
        </w:tc>
        <w:tc>
          <w:tcPr>
            <w:tcW w:w="818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Zadnji kvartal 2022. i prvi kvartal 2023.</w:t>
            </w:r>
          </w:p>
        </w:tc>
        <w:tc>
          <w:tcPr>
            <w:tcW w:w="1045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Odluka FV o izmjeni i doradi Pravilnika o organizaciji i izvođenju Poslijediplomskog sveučilišnog studija Ekonomije i poslovne ekonomije </w:t>
            </w:r>
          </w:p>
        </w:tc>
        <w:tc>
          <w:tcPr>
            <w:tcW w:w="4579" w:type="dxa"/>
          </w:tcPr>
          <w:p w:rsidR="00797FAC" w:rsidRPr="004957F7" w:rsidRDefault="00797FAC" w:rsidP="00C3574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  </w:t>
            </w:r>
            <w:hyperlink r:id="rId35" w:history="1">
              <w:r w:rsidRPr="004957F7">
                <w:rPr>
                  <w:rFonts w:ascii="Calibri" w:eastAsia="Times New Roman" w:hAnsi="Calibri" w:cs="Calibri"/>
                  <w:color w:val="0D0D0D"/>
                  <w:sz w:val="18"/>
                  <w:szCs w:val="18"/>
                  <w:lang w:eastAsia="hr-HR"/>
                </w:rPr>
                <w:t>Pravilnik o izmjenama i dopunama Pravilnika o organizaciji i izvođenju Poslijediplomskog sveučilišnog studija  - 2022. g.</w:t>
              </w:r>
            </w:hyperlink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.</w:t>
            </w:r>
          </w:p>
          <w:p w:rsidR="00797FAC" w:rsidRPr="004957F7" w:rsidRDefault="00797FAC" w:rsidP="00797F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(</w:t>
            </w:r>
            <w:hyperlink r:id="rId36" w:history="1">
              <w:r w:rsidR="00C3574C" w:rsidRPr="006D4D20">
                <w:rPr>
                  <w:rStyle w:val="Hyperlink"/>
                  <w:rFonts w:ascii="Calibri" w:eastAsia="Times New Roman" w:hAnsi="Calibri" w:cs="Calibri"/>
                  <w:i/>
                  <w:sz w:val="18"/>
                  <w:szCs w:val="18"/>
                  <w:lang w:eastAsia="hr-HR"/>
                </w:rPr>
                <w:t>https://www.efst.unist.hr/Portals/0/Docs/pds/Pravilnik-o-izmjenama-Pravilnika-DR-2022.pdf</w:t>
              </w:r>
              <w:r w:rsidR="00C3574C" w:rsidRPr="006D4D20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hr-HR"/>
                </w:rPr>
                <w:t>)</w:t>
              </w:r>
            </w:hyperlink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)</w:t>
            </w:r>
            <w:r w:rsidR="00C3574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</w:t>
            </w:r>
          </w:p>
          <w:p w:rsidR="00797FAC" w:rsidRPr="004957F7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797FAC" w:rsidRPr="00486F02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47" w:type="dxa"/>
            <w:shd w:val="clear" w:color="auto" w:fill="auto"/>
          </w:tcPr>
          <w:p w:rsidR="002F1913" w:rsidRPr="00E31AE2" w:rsidRDefault="002F1913" w:rsidP="002F1913">
            <w:pPr>
              <w:spacing w:after="0" w:line="240" w:lineRule="auto"/>
              <w:jc w:val="both"/>
              <w:rPr>
                <w:rStyle w:val="Hyperlink"/>
                <w:i/>
                <w:sz w:val="18"/>
                <w:szCs w:val="18"/>
              </w:rPr>
            </w:pPr>
          </w:p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1156" w:type="dxa"/>
            <w:gridSpan w:val="2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Voditelji studija</w:t>
            </w:r>
          </w:p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Uprava</w:t>
            </w:r>
          </w:p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Fakultetsko vijeće (FV)</w:t>
            </w:r>
          </w:p>
        </w:tc>
      </w:tr>
      <w:tr w:rsidR="00923C0D" w:rsidRPr="005D1F6A" w:rsidTr="006161B6">
        <w:tc>
          <w:tcPr>
            <w:tcW w:w="757" w:type="dxa"/>
            <w:shd w:val="clear" w:color="auto" w:fill="auto"/>
            <w:vAlign w:val="center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 w:themeColor="text1" w:themeTint="F2"/>
                <w:sz w:val="24"/>
                <w:szCs w:val="24"/>
                <w:lang w:eastAsia="hr-HR"/>
              </w:rPr>
              <w:t>4.4.</w:t>
            </w:r>
          </w:p>
        </w:tc>
        <w:tc>
          <w:tcPr>
            <w:tcW w:w="1234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  <w:t>VU potiče nastavnike na znanstvenu produktivnost visokog faktora odjeka</w:t>
            </w:r>
          </w:p>
        </w:tc>
        <w:tc>
          <w:tcPr>
            <w:tcW w:w="1201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Poticanje objavljivanja radova u više međunarodnih časopisa kroz omogućavanje dodatne podrške kroz niz pravnih akata Fakulteta (Pravilnik o plaćama i drugim dohocima, Pravilnik o nagradama i priznanjima, Odluka o sredstvima Katedre; Odluka o financiranju troška otvorenog pristupa za Q1)</w:t>
            </w:r>
          </w:p>
        </w:tc>
        <w:tc>
          <w:tcPr>
            <w:tcW w:w="818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Prva polovica 2022.</w:t>
            </w:r>
          </w:p>
        </w:tc>
        <w:tc>
          <w:tcPr>
            <w:tcW w:w="1045" w:type="dxa"/>
            <w:shd w:val="clear" w:color="auto" w:fill="auto"/>
            <w:hideMark/>
          </w:tcPr>
          <w:p w:rsidR="00797FAC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Donošenje odluka o izmjeni/usvajanju pravnih akata institucije, prvenstveno:</w:t>
            </w:r>
          </w:p>
          <w:p w:rsidR="00C3574C" w:rsidRPr="00C3574C" w:rsidRDefault="00C3574C" w:rsidP="00C3574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C3574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Pravilnika o plaćama i drugim dohocima, </w:t>
            </w:r>
          </w:p>
          <w:p w:rsidR="00C3574C" w:rsidRPr="00C3574C" w:rsidRDefault="00C3574C" w:rsidP="00C3574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C3574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Pravilnika o nagradama i priznanjima,</w:t>
            </w:r>
          </w:p>
          <w:p w:rsidR="00C3574C" w:rsidRDefault="00C3574C" w:rsidP="00C3574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C3574C" w:rsidRDefault="00C3574C" w:rsidP="00C3574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C3574C" w:rsidRPr="00C3574C" w:rsidRDefault="00C3574C" w:rsidP="00C3574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C3574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Odluka o sredstvima Katedre;</w:t>
            </w:r>
          </w:p>
          <w:p w:rsidR="00C3574C" w:rsidRPr="00C3574C" w:rsidRDefault="00C3574C" w:rsidP="00C3574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C3574C" w:rsidRPr="005D1F6A" w:rsidRDefault="00C3574C" w:rsidP="00C3574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C3574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Odluka o financiranju troška otvorenog pristupa za Q1)</w:t>
            </w:r>
          </w:p>
        </w:tc>
        <w:tc>
          <w:tcPr>
            <w:tcW w:w="4579" w:type="dxa"/>
          </w:tcPr>
          <w:p w:rsidR="00C3574C" w:rsidRPr="00C3574C" w:rsidRDefault="00C3574C" w:rsidP="00C3574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C3574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Usvojene izmjene Pravilnika o plaćama i drugim dohocima (Fakultetsko vijeće na 9. sjednici održanoj dana 1.03.2022.g. https://moj.efst.hr/interno/downloadAkt.php?id=6006)</w:t>
            </w:r>
          </w:p>
          <w:p w:rsidR="00C3574C" w:rsidRDefault="00C3574C" w:rsidP="00C3574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C3574C" w:rsidRDefault="00C3574C" w:rsidP="00C3574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C3574C" w:rsidRDefault="00C3574C" w:rsidP="00C3574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C3574C" w:rsidRDefault="00C3574C" w:rsidP="00C3574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C3574C" w:rsidRPr="00C3574C" w:rsidRDefault="00C3574C" w:rsidP="00C3574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C3574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Donesen Pravilnik o nagradama i priznanjima (Fakultetsko vijeće na 10. sjednici održanoj dana 15. 03.2022. g. https://moj.efst.hr/interno/downloadAkt.php?id=6119)</w:t>
            </w:r>
          </w:p>
          <w:p w:rsidR="00C3574C" w:rsidRPr="00C3574C" w:rsidRDefault="00C3574C" w:rsidP="00C3574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C3574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Dones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ena Oduka o sredstvima Katedre </w:t>
            </w:r>
            <w:r w:rsidRPr="00C3574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od 21. prosinca 2021.</w:t>
            </w:r>
          </w:p>
          <w:p w:rsidR="00C3574C" w:rsidRPr="00C3574C" w:rsidRDefault="00C3574C" w:rsidP="00C3574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C3574C" w:rsidRDefault="00C3574C" w:rsidP="00C3574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797FAC" w:rsidRPr="00486F02" w:rsidRDefault="00C3574C" w:rsidP="00C3574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C3574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Donesena Odluka Dekana o financiranju troška otvorenog pristupa za Q1    dana 07. 10. 2021.g.  </w:t>
            </w:r>
          </w:p>
        </w:tc>
        <w:tc>
          <w:tcPr>
            <w:tcW w:w="3747" w:type="dxa"/>
            <w:shd w:val="clear" w:color="auto" w:fill="auto"/>
          </w:tcPr>
          <w:p w:rsidR="00797FAC" w:rsidRPr="00486F02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1156" w:type="dxa"/>
            <w:gridSpan w:val="2"/>
            <w:shd w:val="clear" w:color="auto" w:fill="auto"/>
            <w:hideMark/>
          </w:tcPr>
          <w:p w:rsidR="00797FAC" w:rsidRPr="00486F02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86F0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Uprava</w:t>
            </w:r>
          </w:p>
          <w:p w:rsidR="00797FAC" w:rsidRPr="00486F02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86F0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Fakultetsko vijeće (FV)</w:t>
            </w:r>
          </w:p>
          <w:p w:rsidR="00797FAC" w:rsidRPr="00486F02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86F0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23C0D" w:rsidRPr="005D1F6A" w:rsidTr="006161B6">
        <w:tc>
          <w:tcPr>
            <w:tcW w:w="757" w:type="dxa"/>
            <w:vMerge w:val="restart"/>
            <w:shd w:val="clear" w:color="auto" w:fill="auto"/>
            <w:vAlign w:val="center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 w:themeColor="text1" w:themeTint="F2"/>
                <w:sz w:val="24"/>
                <w:szCs w:val="24"/>
                <w:lang w:eastAsia="hr-HR"/>
              </w:rPr>
              <w:t>4.8.</w:t>
            </w:r>
          </w:p>
        </w:tc>
        <w:tc>
          <w:tcPr>
            <w:tcW w:w="1234" w:type="dxa"/>
            <w:vMerge w:val="restart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  <w:t>Program osigurava kvalitetu međunarodnom povezanošću i mobilnošću nastavnika i doktoranada</w:t>
            </w:r>
          </w:p>
        </w:tc>
        <w:tc>
          <w:tcPr>
            <w:tcW w:w="1201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Širenje mreže međunarodnih suradničkih institucija</w:t>
            </w:r>
          </w:p>
        </w:tc>
        <w:tc>
          <w:tcPr>
            <w:tcW w:w="818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Kontinuirano</w:t>
            </w:r>
          </w:p>
        </w:tc>
        <w:tc>
          <w:tcPr>
            <w:tcW w:w="1045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Dokaz o sudjelovanju u CESEENET mreži (eng. Central, East and South-East European PhD Network) i  </w:t>
            </w:r>
          </w:p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broj potpisanih sporazuma o suradnji s inozemnim visokoškolskim institucijama </w:t>
            </w:r>
            <w:r w:rsidRPr="005D1F6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9" w:type="dxa"/>
          </w:tcPr>
          <w:p w:rsidR="00797FAC" w:rsidRPr="00486F02" w:rsidRDefault="00797FAC" w:rsidP="00352A3D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957F7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47" w:type="dxa"/>
            <w:shd w:val="clear" w:color="auto" w:fill="auto"/>
          </w:tcPr>
          <w:p w:rsidR="001E5A69" w:rsidRPr="001E5A69" w:rsidRDefault="001E5A69" w:rsidP="001E5A69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1E5A69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Potpisani su Erasmus+ ugovori za doktorski studij sa sljedećim institucijama:</w:t>
            </w:r>
          </w:p>
          <w:p w:rsidR="001E5A69" w:rsidRPr="001E5A69" w:rsidRDefault="001E5A69" w:rsidP="001E5A69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1E5A69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•</w:t>
            </w:r>
            <w:r w:rsidRPr="001E5A69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ab/>
              <w:t>NEOMA Business School</w:t>
            </w:r>
          </w:p>
          <w:p w:rsidR="001E5A69" w:rsidRPr="001E5A69" w:rsidRDefault="001E5A69" w:rsidP="001E5A69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1E5A69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•</w:t>
            </w:r>
            <w:r w:rsidRPr="001E5A69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ab/>
              <w:t>EMLV Business School</w:t>
            </w:r>
          </w:p>
          <w:p w:rsidR="001E5A69" w:rsidRPr="001E5A69" w:rsidRDefault="001E5A69" w:rsidP="001E5A69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1E5A69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•</w:t>
            </w:r>
            <w:r w:rsidRPr="001E5A69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ab/>
              <w:t>Montpellier University, IAE Montpellier School of Management</w:t>
            </w:r>
          </w:p>
          <w:p w:rsidR="001E5A69" w:rsidRPr="001E5A69" w:rsidRDefault="001E5A69" w:rsidP="001E5A69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1E5A69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•</w:t>
            </w:r>
            <w:r w:rsidRPr="001E5A69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ab/>
              <w:t>Università Sapienza di Roma, Faculty of Economics</w:t>
            </w:r>
          </w:p>
          <w:p w:rsidR="001E5A69" w:rsidRPr="001E5A69" w:rsidRDefault="001E5A69" w:rsidP="001E5A69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1E5A69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•</w:t>
            </w:r>
            <w:r w:rsidRPr="001E5A69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ab/>
              <w:t>Julius-Maximilians-Universität Würzburg</w:t>
            </w:r>
          </w:p>
          <w:p w:rsidR="00797FAC" w:rsidRDefault="001E5A69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1E5A69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•</w:t>
            </w:r>
            <w:r w:rsidRPr="001E5A69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ab/>
              <w:t>NORD University</w:t>
            </w:r>
          </w:p>
          <w:p w:rsidR="00491B44" w:rsidRDefault="00491B44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491B44" w:rsidRDefault="00491B44" w:rsidP="00491B44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Kako je ranije napisano, konferencija Challenges of Europe (</w:t>
            </w:r>
            <w:hyperlink r:id="rId37" w:history="1">
              <w:r w:rsidRPr="00C95852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hr-HR"/>
                </w:rPr>
                <w:t>http://conference.efst.hr</w:t>
              </w:r>
            </w:hyperlink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) je najznačajnija platforma Fakulteta za međunarodno umrežavanje. K</w:t>
            </w:r>
            <w:r w:rsidRPr="00491B44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onferenciji i 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posebnim </w:t>
            </w:r>
            <w:r w:rsidRPr="00491B44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sekcijama 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za mlade istraživače i/ili za one istraživače koji imaju aspiracije objaviti radove u priznatim časopisima, </w:t>
            </w:r>
            <w:r w:rsidRPr="00491B44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 pravilu prisustvuje oko trećine nastavnika Fakulteta, što uključuje mentore na doktorskom studiju.</w:t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</w:t>
            </w:r>
          </w:p>
          <w:p w:rsidR="00491B44" w:rsidRDefault="00491B44" w:rsidP="00491B44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491B44" w:rsidRPr="005D1F6A" w:rsidRDefault="00491B44" w:rsidP="00F90CCB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Osim konferencije, nastavnike i doktorande se svake godine poziva na sudjelovanje u čitavom programu ili pojedinim predavanjima na ljetnoj školi. Primjerice, programi prošlih godina su na </w:t>
            </w:r>
            <w:r>
              <w:t xml:space="preserve"> </w:t>
            </w:r>
            <w:hyperlink r:id="rId38" w:history="1">
              <w:r w:rsidRPr="00C95852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hr-HR"/>
                </w:rPr>
                <w:t>https://summer.efst.hr/Past-Editions</w:t>
              </w:r>
            </w:hyperlink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, dok je program iz 2023. na adresi </w:t>
            </w:r>
            <w:r>
              <w:t xml:space="preserve"> </w:t>
            </w:r>
            <w:hyperlink r:id="rId39" w:history="1">
              <w:r w:rsidRPr="00C95852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hr-HR"/>
                </w:rPr>
                <w:t>https://summer.efst.hr/LinkClick.aspx?fileticket=s060znicg-k%3d&amp;tabid=3170&amp;portalid=1</w:t>
              </w:r>
            </w:hyperlink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</w:t>
            </w:r>
            <w:r w:rsidR="00F90CC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Ističe se sudjelovanje nastavnika s prestižnih institucija npr. </w:t>
            </w:r>
            <w:r w:rsidR="00F90CCB" w:rsidRPr="00F90CC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London School of Economics and Political Science</w:t>
            </w:r>
            <w:r w:rsidR="00F90CC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, </w:t>
            </w:r>
            <w:r w:rsidR="00F90CCB">
              <w:t xml:space="preserve"> </w:t>
            </w:r>
            <w:r w:rsidR="00F90CCB" w:rsidRPr="00F90CC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Massachusetts Institute of Technology</w:t>
            </w:r>
            <w:r w:rsidR="00F90CCB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i drugih, uz bok s nastavnicima i mentorima na doktorskom studiju.</w:t>
            </w:r>
          </w:p>
        </w:tc>
        <w:tc>
          <w:tcPr>
            <w:tcW w:w="1156" w:type="dxa"/>
            <w:gridSpan w:val="2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Voditelji studija</w:t>
            </w:r>
          </w:p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Voditeljica Centra za poslijediplomske studije</w:t>
            </w:r>
          </w:p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Voditeljica Centra za međunarodnu suradnju</w:t>
            </w:r>
          </w:p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Uprava </w:t>
            </w:r>
          </w:p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Fakultetsko vijeće (FV) </w:t>
            </w:r>
          </w:p>
        </w:tc>
      </w:tr>
      <w:tr w:rsidR="00923C0D" w:rsidRPr="005D1F6A" w:rsidTr="006161B6">
        <w:trPr>
          <w:trHeight w:val="60"/>
        </w:trPr>
        <w:tc>
          <w:tcPr>
            <w:tcW w:w="757" w:type="dxa"/>
            <w:vMerge/>
            <w:vAlign w:val="center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hr-HR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Poticanje mobilnosti nastavnika kroz omogućavanje dodatne podrške kroz niz pravnih akata Fakulteta (Pravilnik o plaćama i drugim dohocima, Pravilnik o nagradama i priznanjima, Pravilnik o korištenju slobodne studijske godine)</w:t>
            </w:r>
          </w:p>
        </w:tc>
        <w:tc>
          <w:tcPr>
            <w:tcW w:w="818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Prva polovica 2022.</w:t>
            </w:r>
          </w:p>
        </w:tc>
        <w:tc>
          <w:tcPr>
            <w:tcW w:w="1045" w:type="dxa"/>
            <w:shd w:val="clear" w:color="auto" w:fill="auto"/>
            <w:hideMark/>
          </w:tcPr>
          <w:p w:rsidR="00797FAC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Odluka o usvajanju (izmjena):</w:t>
            </w:r>
          </w:p>
          <w:p w:rsidR="00F73A06" w:rsidRDefault="00F73A06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F73A06" w:rsidRDefault="00F73A06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F73A06" w:rsidRDefault="00F73A06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F73A06" w:rsidRDefault="00F73A06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F73A06" w:rsidRDefault="00F73A06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F73A06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-   Pravilnika o plaćama i drugim dohocima u skladu</w:t>
            </w:r>
          </w:p>
          <w:p w:rsidR="00F73A06" w:rsidRDefault="00F73A06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F73A06" w:rsidRPr="00F73A06" w:rsidRDefault="00F73A06" w:rsidP="00F73A06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F73A06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- Pravilnika o Nagradama i priznanjima</w:t>
            </w:r>
          </w:p>
          <w:p w:rsidR="00F73A06" w:rsidRPr="005D1F6A" w:rsidRDefault="00F73A06" w:rsidP="00F73A06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F73A06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- Pravilnik o korištenju slobodne studijske godine</w:t>
            </w:r>
          </w:p>
        </w:tc>
        <w:tc>
          <w:tcPr>
            <w:tcW w:w="4579" w:type="dxa"/>
          </w:tcPr>
          <w:p w:rsidR="00F73A06" w:rsidRPr="00F73A06" w:rsidRDefault="00F73A06" w:rsidP="00F73A06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F73A06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Usvojene izmjene Pravilnika o plaćama i drugim dohocima (Fakultetsko vijeće na 9. sjednici održanoj dana 1.03.2022.g. https://moj.efst.hr/interno/downloadAkt.php?id=6006)</w:t>
            </w:r>
          </w:p>
          <w:p w:rsidR="00F73A06" w:rsidRDefault="00F73A06" w:rsidP="00F73A06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F73A06" w:rsidRPr="00F73A06" w:rsidRDefault="00F73A06" w:rsidP="00F73A06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F73A06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Donesen Pravilnik o nagradama i priznanjima (Fakultetsko vijeće na 10. sjednici održanoj dana 15. 03.2022. g. https://moj.efst.hr/interno/downloadAkt.php?id=6119)</w:t>
            </w:r>
          </w:p>
          <w:p w:rsidR="00F73A06" w:rsidRDefault="00F73A06" w:rsidP="00F73A06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797FAC" w:rsidRPr="005D1F6A" w:rsidRDefault="00F73A06" w:rsidP="00F73A06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F73A06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Fakultetsko vijeće, na svojoj 8. sjednici, održanoj dana 08. veljače 2022. godine donijelo je Pravilnik o korištenju slobodne studijske godine (sabbatical) https://moj.efst.hr/interno/downloadAkt.php?id=5860</w:t>
            </w:r>
          </w:p>
        </w:tc>
        <w:tc>
          <w:tcPr>
            <w:tcW w:w="3747" w:type="dxa"/>
            <w:shd w:val="clear" w:color="auto" w:fill="auto"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1156" w:type="dxa"/>
            <w:gridSpan w:val="2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Uprava</w:t>
            </w:r>
          </w:p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Fakultetsko vijeće (FV)</w:t>
            </w:r>
          </w:p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Uprava</w:t>
            </w:r>
          </w:p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Fakultetsko vijeće (FV)</w:t>
            </w:r>
          </w:p>
        </w:tc>
      </w:tr>
      <w:tr w:rsidR="00454C69" w:rsidRPr="005D1F6A" w:rsidTr="006161B6">
        <w:tc>
          <w:tcPr>
            <w:tcW w:w="757" w:type="dxa"/>
            <w:vMerge/>
            <w:vAlign w:val="center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hr-HR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D0D0D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shd w:val="clear" w:color="auto" w:fill="auto"/>
            <w:hideMark/>
          </w:tcPr>
          <w:p w:rsidR="00797FAC" w:rsidRPr="005D1F6A" w:rsidRDefault="00797FAC" w:rsidP="00352A3D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Poticanje međunarodne povezanosti nastavnika kroz omogućavanje dodatne podrške kroz niz pravnih akata Fakulteta (Pravilnik o plaćama i drugim dohocima,  Pravilnik o nagradama i priznanjima, Pravilnik o korištenju slobodne studijske godine )</w:t>
            </w:r>
          </w:p>
        </w:tc>
        <w:tc>
          <w:tcPr>
            <w:tcW w:w="818" w:type="dxa"/>
            <w:shd w:val="clear" w:color="auto" w:fill="auto"/>
            <w:hideMark/>
          </w:tcPr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Prva polovica 2022.</w:t>
            </w:r>
          </w:p>
        </w:tc>
        <w:tc>
          <w:tcPr>
            <w:tcW w:w="1045" w:type="dxa"/>
            <w:shd w:val="clear" w:color="auto" w:fill="auto"/>
            <w:hideMark/>
          </w:tcPr>
          <w:p w:rsidR="00797FAC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Odluka o usvajanju (izmjena) Pravilnika o plaćama i drugim dohocima </w:t>
            </w:r>
          </w:p>
          <w:p w:rsidR="00F73A06" w:rsidRDefault="00F73A06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F73A06" w:rsidRPr="00F73A06" w:rsidRDefault="00F73A06" w:rsidP="00F73A06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F73A06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Pravilnika o Nagradama i priznanjima</w:t>
            </w:r>
          </w:p>
          <w:p w:rsidR="00F73A06" w:rsidRDefault="00F73A06" w:rsidP="00F73A06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F73A06" w:rsidRDefault="00F73A06" w:rsidP="00F73A06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F73A06" w:rsidRDefault="00F73A06" w:rsidP="00F73A06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F73A06" w:rsidRPr="005D1F6A" w:rsidRDefault="00F73A06" w:rsidP="00F73A06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F73A06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Pravilnika o korištenju slobodne studijske godine</w:t>
            </w:r>
          </w:p>
        </w:tc>
        <w:tc>
          <w:tcPr>
            <w:tcW w:w="4579" w:type="dxa"/>
            <w:vAlign w:val="bottom"/>
          </w:tcPr>
          <w:p w:rsidR="00C3574C" w:rsidRPr="00C3574C" w:rsidRDefault="00C3574C" w:rsidP="00C3574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C3574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Usvojene izmjene Pravilnika o plaćama i drugim dohocima (Fakultetsko vijeće na 9. sjednici održanoj dana 1.03.2022.g. </w:t>
            </w:r>
            <w:hyperlink r:id="rId40" w:history="1">
              <w:r w:rsidR="00F73A06" w:rsidRPr="00293608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hr-HR"/>
                </w:rPr>
                <w:t>https://moj.efst.hr/interno/downloadAkt.php?id=6006</w:t>
              </w:r>
            </w:hyperlink>
            <w:r w:rsidRPr="00C3574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)</w:t>
            </w:r>
            <w:r w:rsidR="00F73A06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</w:t>
            </w:r>
          </w:p>
          <w:p w:rsidR="00F73A06" w:rsidRDefault="00F73A06" w:rsidP="00C3574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F73A06" w:rsidRDefault="00F73A06" w:rsidP="00C3574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C3574C" w:rsidRPr="00C3574C" w:rsidRDefault="00C3574C" w:rsidP="00C3574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C3574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Donesen Pravilnik o nagradama i priznanjima (Fakultetsko vijeće na 10. sjednici održanoj dana 15. 03.2022. g. </w:t>
            </w:r>
            <w:hyperlink r:id="rId41" w:history="1">
              <w:r w:rsidR="00F73A06" w:rsidRPr="00293608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hr-HR"/>
                </w:rPr>
                <w:t>https://moj.efst.hr/interno/downloadAkt.php?id=6119</w:t>
              </w:r>
            </w:hyperlink>
            <w:r w:rsidRPr="00C3574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)</w:t>
            </w:r>
            <w:r w:rsidR="00F73A06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</w:t>
            </w:r>
          </w:p>
          <w:p w:rsidR="00F73A06" w:rsidRDefault="00F73A06" w:rsidP="00C3574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  <w:p w:rsidR="00797FAC" w:rsidRDefault="00C3574C" w:rsidP="00C3574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C3574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Fakultetsko vijeće, na svojoj 8. sjednici, održanoj dana 08. veljače 2022. godine donijelo je Pravilnik o korištenju slobodne studijske godine (sabbatical) </w:t>
            </w:r>
            <w:hyperlink r:id="rId42" w:history="1">
              <w:r w:rsidRPr="006D4D20">
                <w:rPr>
                  <w:rStyle w:val="Hyperlink"/>
                  <w:rFonts w:ascii="Calibri" w:eastAsia="Times New Roman" w:hAnsi="Calibri" w:cs="Calibri"/>
                  <w:sz w:val="18"/>
                  <w:szCs w:val="18"/>
                  <w:lang w:eastAsia="hr-HR"/>
                </w:rPr>
                <w:t>https://moj.efst.hr/interno/downloadAkt.php?id=5860</w:t>
              </w:r>
            </w:hyperlink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</w:t>
            </w:r>
            <w:r w:rsidRPr="00C3574C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cr/>
            </w:r>
            <w:r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 xml:space="preserve"> </w:t>
            </w:r>
          </w:p>
          <w:p w:rsidR="00C3574C" w:rsidRPr="00486F02" w:rsidRDefault="00C3574C" w:rsidP="00C3574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3747" w:type="dxa"/>
            <w:shd w:val="clear" w:color="auto" w:fill="auto"/>
            <w:vAlign w:val="bottom"/>
          </w:tcPr>
          <w:p w:rsidR="00797FAC" w:rsidRPr="00486F02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</w:p>
        </w:tc>
        <w:tc>
          <w:tcPr>
            <w:tcW w:w="1156" w:type="dxa"/>
            <w:gridSpan w:val="2"/>
            <w:shd w:val="clear" w:color="auto" w:fill="auto"/>
            <w:hideMark/>
          </w:tcPr>
          <w:p w:rsidR="00797FAC" w:rsidRPr="00486F02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86F0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Uprava</w:t>
            </w:r>
          </w:p>
          <w:p w:rsidR="00797FAC" w:rsidRPr="00486F02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486F02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Fakultetsko vijeće (FV)</w:t>
            </w:r>
          </w:p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Uprava</w:t>
            </w:r>
          </w:p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  <w:t>Fakultetsko vijeće (FV)</w:t>
            </w:r>
          </w:p>
          <w:p w:rsidR="00797FAC" w:rsidRPr="005D1F6A" w:rsidRDefault="00797FAC" w:rsidP="00797FAC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18"/>
                <w:szCs w:val="18"/>
                <w:lang w:eastAsia="hr-HR"/>
              </w:rPr>
            </w:pPr>
            <w:r w:rsidRPr="005D1F6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bookmarkEnd w:id="9"/>
    </w:tbl>
    <w:p w:rsidR="002071A0" w:rsidRDefault="002071A0" w:rsidP="00AE13B3">
      <w:pPr>
        <w:pStyle w:val="FootnoteText"/>
        <w:rPr>
          <w:rFonts w:ascii="Cambria" w:hAnsi="Cambria"/>
        </w:rPr>
      </w:pPr>
    </w:p>
    <w:p w:rsidR="00093460" w:rsidRDefault="00093460" w:rsidP="00AE13B3">
      <w:pPr>
        <w:pStyle w:val="FootnoteText"/>
        <w:rPr>
          <w:rFonts w:ascii="Cambria" w:hAnsi="Cambria"/>
        </w:rPr>
      </w:pPr>
      <w:r w:rsidRPr="005D1F6A">
        <w:rPr>
          <w:rFonts w:ascii="Cambria" w:hAnsi="Cambria"/>
        </w:rPr>
        <w:t>* ovisno o podkriteriju unutar kojeg je sadržana preporuka stručnog povjerenstva</w:t>
      </w:r>
    </w:p>
    <w:sectPr w:rsidR="00093460" w:rsidSect="0014657D">
      <w:pgSz w:w="16838" w:h="11906" w:orient="landscape" w:code="9"/>
      <w:pgMar w:top="1440" w:right="851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247" w:rsidRDefault="00562247" w:rsidP="00A904B0">
      <w:pPr>
        <w:spacing w:after="0" w:line="240" w:lineRule="auto"/>
      </w:pPr>
      <w:r>
        <w:separator/>
      </w:r>
    </w:p>
  </w:endnote>
  <w:endnote w:type="continuationSeparator" w:id="0">
    <w:p w:rsidR="00562247" w:rsidRDefault="00562247" w:rsidP="00A90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1B6" w:rsidRPr="000F25DD" w:rsidRDefault="006161B6" w:rsidP="000F25DD">
    <w:pPr>
      <w:pStyle w:val="Footer"/>
      <w:jc w:val="center"/>
      <w:rPr>
        <w:sz w:val="16"/>
        <w:szCs w:val="16"/>
      </w:rPr>
    </w:pPr>
    <w:r w:rsidRPr="000F25DD">
      <w:rPr>
        <w:sz w:val="16"/>
        <w:szCs w:val="16"/>
      </w:rPr>
      <w:t xml:space="preserve"> Str </w:t>
    </w:r>
    <w:sdt>
      <w:sdtPr>
        <w:rPr>
          <w:sz w:val="16"/>
          <w:szCs w:val="16"/>
        </w:rPr>
        <w:id w:val="265971408"/>
        <w:docPartObj>
          <w:docPartGallery w:val="Page Numbers (Bottom of Page)"/>
          <w:docPartUnique/>
        </w:docPartObj>
      </w:sdtPr>
      <w:sdtEndPr/>
      <w:sdtContent>
        <w:r w:rsidRPr="000F25DD">
          <w:rPr>
            <w:sz w:val="16"/>
            <w:szCs w:val="16"/>
          </w:rPr>
          <w:fldChar w:fldCharType="begin"/>
        </w:r>
        <w:r w:rsidRPr="000F25DD">
          <w:rPr>
            <w:sz w:val="16"/>
            <w:szCs w:val="16"/>
          </w:rPr>
          <w:instrText>PAGE   \* MERGEFORMAT</w:instrText>
        </w:r>
        <w:r w:rsidRPr="000F25DD">
          <w:rPr>
            <w:sz w:val="16"/>
            <w:szCs w:val="16"/>
          </w:rPr>
          <w:fldChar w:fldCharType="separate"/>
        </w:r>
        <w:r w:rsidR="00387CB0">
          <w:rPr>
            <w:noProof/>
            <w:sz w:val="16"/>
            <w:szCs w:val="16"/>
          </w:rPr>
          <w:t>15</w:t>
        </w:r>
        <w:r w:rsidRPr="000F25DD">
          <w:rPr>
            <w:sz w:val="16"/>
            <w:szCs w:val="16"/>
          </w:rPr>
          <w:fldChar w:fldCharType="end"/>
        </w:r>
      </w:sdtContent>
    </w:sdt>
    <w:r w:rsidRPr="000F25DD">
      <w:rPr>
        <w:sz w:val="16"/>
        <w:szCs w:val="16"/>
      </w:rPr>
      <w:t xml:space="preserve"> od </w:t>
    </w:r>
    <w:r w:rsidRPr="000F25DD">
      <w:rPr>
        <w:sz w:val="16"/>
        <w:szCs w:val="16"/>
      </w:rPr>
      <w:fldChar w:fldCharType="begin"/>
    </w:r>
    <w:r w:rsidRPr="000F25DD">
      <w:rPr>
        <w:sz w:val="16"/>
        <w:szCs w:val="16"/>
      </w:rPr>
      <w:instrText xml:space="preserve"> NUMPAGES   \* MERGEFORMAT </w:instrText>
    </w:r>
    <w:r w:rsidRPr="000F25DD">
      <w:rPr>
        <w:sz w:val="16"/>
        <w:szCs w:val="16"/>
      </w:rPr>
      <w:fldChar w:fldCharType="separate"/>
    </w:r>
    <w:r w:rsidR="00387CB0">
      <w:rPr>
        <w:noProof/>
        <w:sz w:val="16"/>
        <w:szCs w:val="16"/>
      </w:rPr>
      <w:t>25</w:t>
    </w:r>
    <w:r w:rsidRPr="000F25DD">
      <w:rPr>
        <w:sz w:val="16"/>
        <w:szCs w:val="16"/>
      </w:rPr>
      <w:fldChar w:fldCharType="end"/>
    </w:r>
  </w:p>
  <w:p w:rsidR="006161B6" w:rsidRDefault="006161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247" w:rsidRDefault="00562247" w:rsidP="00A904B0">
      <w:pPr>
        <w:spacing w:after="0" w:line="240" w:lineRule="auto"/>
      </w:pPr>
      <w:r>
        <w:separator/>
      </w:r>
    </w:p>
  </w:footnote>
  <w:footnote w:type="continuationSeparator" w:id="0">
    <w:p w:rsidR="00562247" w:rsidRDefault="00562247" w:rsidP="00A90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D79"/>
    <w:multiLevelType w:val="hybridMultilevel"/>
    <w:tmpl w:val="36DCFC8C"/>
    <w:lvl w:ilvl="0" w:tplc="61A678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B1CF5"/>
    <w:multiLevelType w:val="hybridMultilevel"/>
    <w:tmpl w:val="31FE49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869DF"/>
    <w:multiLevelType w:val="hybridMultilevel"/>
    <w:tmpl w:val="FB3E42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2AE5"/>
    <w:multiLevelType w:val="hybridMultilevel"/>
    <w:tmpl w:val="732CDF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D7A47"/>
    <w:multiLevelType w:val="hybridMultilevel"/>
    <w:tmpl w:val="A53C95C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E1CCE"/>
    <w:multiLevelType w:val="hybridMultilevel"/>
    <w:tmpl w:val="16365B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E23AB"/>
    <w:multiLevelType w:val="hybridMultilevel"/>
    <w:tmpl w:val="A3A6BB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D5070"/>
    <w:multiLevelType w:val="hybridMultilevel"/>
    <w:tmpl w:val="AAE25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D0706"/>
    <w:multiLevelType w:val="hybridMultilevel"/>
    <w:tmpl w:val="B2E6D212"/>
    <w:lvl w:ilvl="0" w:tplc="EBBE9F5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B23AC2"/>
    <w:multiLevelType w:val="hybridMultilevel"/>
    <w:tmpl w:val="620E30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C49EE"/>
    <w:multiLevelType w:val="hybridMultilevel"/>
    <w:tmpl w:val="D28010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D16BC"/>
    <w:multiLevelType w:val="hybridMultilevel"/>
    <w:tmpl w:val="630AE3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23F3F"/>
    <w:multiLevelType w:val="hybridMultilevel"/>
    <w:tmpl w:val="4E86CA30"/>
    <w:lvl w:ilvl="0" w:tplc="041A0017">
      <w:start w:val="1"/>
      <w:numFmt w:val="lowerLetter"/>
      <w:lvlText w:val="%1)"/>
      <w:lvlJc w:val="left"/>
      <w:pPr>
        <w:ind w:left="1470" w:hanging="360"/>
      </w:pPr>
    </w:lvl>
    <w:lvl w:ilvl="1" w:tplc="041A0019" w:tentative="1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 w15:restartNumberingAfterBreak="0">
    <w:nsid w:val="25F2616F"/>
    <w:multiLevelType w:val="hybridMultilevel"/>
    <w:tmpl w:val="E354BF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03A5C"/>
    <w:multiLevelType w:val="hybridMultilevel"/>
    <w:tmpl w:val="0B2847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C2746"/>
    <w:multiLevelType w:val="hybridMultilevel"/>
    <w:tmpl w:val="7CF2E4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07791"/>
    <w:multiLevelType w:val="hybridMultilevel"/>
    <w:tmpl w:val="86167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3453E"/>
    <w:multiLevelType w:val="hybridMultilevel"/>
    <w:tmpl w:val="46B02DCE"/>
    <w:lvl w:ilvl="0" w:tplc="7992360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72F19"/>
    <w:multiLevelType w:val="hybridMultilevel"/>
    <w:tmpl w:val="D1346C6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40601"/>
    <w:multiLevelType w:val="hybridMultilevel"/>
    <w:tmpl w:val="F09875C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E4FC6"/>
    <w:multiLevelType w:val="multilevel"/>
    <w:tmpl w:val="3B0A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360E6A"/>
    <w:multiLevelType w:val="hybridMultilevel"/>
    <w:tmpl w:val="F244D938"/>
    <w:lvl w:ilvl="0" w:tplc="041A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EBBE9F52">
      <w:start w:val="1"/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A0644D8"/>
    <w:multiLevelType w:val="hybridMultilevel"/>
    <w:tmpl w:val="ABBC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465FCC"/>
    <w:multiLevelType w:val="hybridMultilevel"/>
    <w:tmpl w:val="BEBA7D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946F9F"/>
    <w:multiLevelType w:val="hybridMultilevel"/>
    <w:tmpl w:val="DA8837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F7EB6"/>
    <w:multiLevelType w:val="hybridMultilevel"/>
    <w:tmpl w:val="A6A0B6A0"/>
    <w:lvl w:ilvl="0" w:tplc="F162CD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5B017C"/>
    <w:multiLevelType w:val="hybridMultilevel"/>
    <w:tmpl w:val="571429C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491468"/>
    <w:multiLevelType w:val="hybridMultilevel"/>
    <w:tmpl w:val="B7A487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9A4648"/>
    <w:multiLevelType w:val="hybridMultilevel"/>
    <w:tmpl w:val="0B2847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16533"/>
    <w:multiLevelType w:val="hybridMultilevel"/>
    <w:tmpl w:val="D28010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062267"/>
    <w:multiLevelType w:val="hybridMultilevel"/>
    <w:tmpl w:val="03E827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307D62"/>
    <w:multiLevelType w:val="hybridMultilevel"/>
    <w:tmpl w:val="0B2847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2F2376"/>
    <w:multiLevelType w:val="hybridMultilevel"/>
    <w:tmpl w:val="D11829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CF2052"/>
    <w:multiLevelType w:val="hybridMultilevel"/>
    <w:tmpl w:val="21A651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5E06AA"/>
    <w:multiLevelType w:val="hybridMultilevel"/>
    <w:tmpl w:val="97DE8D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E80565"/>
    <w:multiLevelType w:val="hybridMultilevel"/>
    <w:tmpl w:val="24648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2B4C13"/>
    <w:multiLevelType w:val="hybridMultilevel"/>
    <w:tmpl w:val="D3F4F6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1F3D9D"/>
    <w:multiLevelType w:val="hybridMultilevel"/>
    <w:tmpl w:val="3AA419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6D5835"/>
    <w:multiLevelType w:val="hybridMultilevel"/>
    <w:tmpl w:val="937C926A"/>
    <w:lvl w:ilvl="0" w:tplc="73EC8E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F66F7B"/>
    <w:multiLevelType w:val="hybridMultilevel"/>
    <w:tmpl w:val="0EE27522"/>
    <w:lvl w:ilvl="0" w:tplc="8E4A3CCC">
      <w:numFmt w:val="bullet"/>
      <w:lvlText w:val="-"/>
      <w:lvlJc w:val="left"/>
      <w:pPr>
        <w:ind w:left="7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0" w15:restartNumberingAfterBreak="0">
    <w:nsid w:val="57FB1248"/>
    <w:multiLevelType w:val="hybridMultilevel"/>
    <w:tmpl w:val="4FB8AA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251FDD"/>
    <w:multiLevelType w:val="hybridMultilevel"/>
    <w:tmpl w:val="711E08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C51707"/>
    <w:multiLevelType w:val="hybridMultilevel"/>
    <w:tmpl w:val="D28010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D72B75"/>
    <w:multiLevelType w:val="hybridMultilevel"/>
    <w:tmpl w:val="0B2847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5C5E0C"/>
    <w:multiLevelType w:val="hybridMultilevel"/>
    <w:tmpl w:val="B5A03A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36872"/>
    <w:multiLevelType w:val="hybridMultilevel"/>
    <w:tmpl w:val="FCEA5384"/>
    <w:lvl w:ilvl="0" w:tplc="ACE0808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4227CA8"/>
    <w:multiLevelType w:val="hybridMultilevel"/>
    <w:tmpl w:val="373C6E5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A53863"/>
    <w:multiLevelType w:val="hybridMultilevel"/>
    <w:tmpl w:val="732CDF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E221C0"/>
    <w:multiLevelType w:val="hybridMultilevel"/>
    <w:tmpl w:val="7D46724E"/>
    <w:lvl w:ilvl="0" w:tplc="DD16476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405612"/>
    <w:multiLevelType w:val="hybridMultilevel"/>
    <w:tmpl w:val="1E224E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09722A"/>
    <w:multiLevelType w:val="hybridMultilevel"/>
    <w:tmpl w:val="732CDF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D33904"/>
    <w:multiLevelType w:val="hybridMultilevel"/>
    <w:tmpl w:val="9D3A3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FB152F"/>
    <w:multiLevelType w:val="hybridMultilevel"/>
    <w:tmpl w:val="9B824F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8"/>
  </w:num>
  <w:num w:numId="3">
    <w:abstractNumId w:val="25"/>
  </w:num>
  <w:num w:numId="4">
    <w:abstractNumId w:val="46"/>
  </w:num>
  <w:num w:numId="5">
    <w:abstractNumId w:val="17"/>
  </w:num>
  <w:num w:numId="6">
    <w:abstractNumId w:val="21"/>
  </w:num>
  <w:num w:numId="7">
    <w:abstractNumId w:val="8"/>
  </w:num>
  <w:num w:numId="8">
    <w:abstractNumId w:val="39"/>
  </w:num>
  <w:num w:numId="9">
    <w:abstractNumId w:val="40"/>
  </w:num>
  <w:num w:numId="10">
    <w:abstractNumId w:val="24"/>
  </w:num>
  <w:num w:numId="11">
    <w:abstractNumId w:val="49"/>
  </w:num>
  <w:num w:numId="12">
    <w:abstractNumId w:val="44"/>
  </w:num>
  <w:num w:numId="13">
    <w:abstractNumId w:val="32"/>
  </w:num>
  <w:num w:numId="14">
    <w:abstractNumId w:val="26"/>
  </w:num>
  <w:num w:numId="15">
    <w:abstractNumId w:val="34"/>
  </w:num>
  <w:num w:numId="16">
    <w:abstractNumId w:val="0"/>
  </w:num>
  <w:num w:numId="17">
    <w:abstractNumId w:val="15"/>
  </w:num>
  <w:num w:numId="18">
    <w:abstractNumId w:val="33"/>
  </w:num>
  <w:num w:numId="19">
    <w:abstractNumId w:val="27"/>
  </w:num>
  <w:num w:numId="20">
    <w:abstractNumId w:val="42"/>
  </w:num>
  <w:num w:numId="21">
    <w:abstractNumId w:val="47"/>
  </w:num>
  <w:num w:numId="22">
    <w:abstractNumId w:val="14"/>
  </w:num>
  <w:num w:numId="23">
    <w:abstractNumId w:val="36"/>
  </w:num>
  <w:num w:numId="24">
    <w:abstractNumId w:val="45"/>
  </w:num>
  <w:num w:numId="25">
    <w:abstractNumId w:val="11"/>
  </w:num>
  <w:num w:numId="26">
    <w:abstractNumId w:val="52"/>
  </w:num>
  <w:num w:numId="27">
    <w:abstractNumId w:val="7"/>
  </w:num>
  <w:num w:numId="28">
    <w:abstractNumId w:val="23"/>
  </w:num>
  <w:num w:numId="29">
    <w:abstractNumId w:val="13"/>
  </w:num>
  <w:num w:numId="30">
    <w:abstractNumId w:val="19"/>
  </w:num>
  <w:num w:numId="31">
    <w:abstractNumId w:val="2"/>
  </w:num>
  <w:num w:numId="32">
    <w:abstractNumId w:val="37"/>
  </w:num>
  <w:num w:numId="33">
    <w:abstractNumId w:val="41"/>
  </w:num>
  <w:num w:numId="34">
    <w:abstractNumId w:val="18"/>
  </w:num>
  <w:num w:numId="35">
    <w:abstractNumId w:val="9"/>
  </w:num>
  <w:num w:numId="36">
    <w:abstractNumId w:val="5"/>
  </w:num>
  <w:num w:numId="37">
    <w:abstractNumId w:val="4"/>
  </w:num>
  <w:num w:numId="38">
    <w:abstractNumId w:val="29"/>
  </w:num>
  <w:num w:numId="39">
    <w:abstractNumId w:val="10"/>
  </w:num>
  <w:num w:numId="40">
    <w:abstractNumId w:val="50"/>
  </w:num>
  <w:num w:numId="41">
    <w:abstractNumId w:val="3"/>
  </w:num>
  <w:num w:numId="42">
    <w:abstractNumId w:val="28"/>
  </w:num>
  <w:num w:numId="43">
    <w:abstractNumId w:val="43"/>
  </w:num>
  <w:num w:numId="44">
    <w:abstractNumId w:val="31"/>
  </w:num>
  <w:num w:numId="45">
    <w:abstractNumId w:val="20"/>
  </w:num>
  <w:num w:numId="46">
    <w:abstractNumId w:val="6"/>
  </w:num>
  <w:num w:numId="47">
    <w:abstractNumId w:val="12"/>
  </w:num>
  <w:num w:numId="48">
    <w:abstractNumId w:val="1"/>
  </w:num>
  <w:num w:numId="49">
    <w:abstractNumId w:val="30"/>
  </w:num>
  <w:num w:numId="50">
    <w:abstractNumId w:val="22"/>
  </w:num>
  <w:num w:numId="51">
    <w:abstractNumId w:val="35"/>
  </w:num>
  <w:num w:numId="52">
    <w:abstractNumId w:val="51"/>
  </w:num>
  <w:num w:numId="53">
    <w:abstractNumId w:val="1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4B0"/>
    <w:rsid w:val="00002D0A"/>
    <w:rsid w:val="00025AA2"/>
    <w:rsid w:val="00032732"/>
    <w:rsid w:val="00035EB1"/>
    <w:rsid w:val="00050092"/>
    <w:rsid w:val="000638A4"/>
    <w:rsid w:val="00065FFA"/>
    <w:rsid w:val="00070AAB"/>
    <w:rsid w:val="00082867"/>
    <w:rsid w:val="00086581"/>
    <w:rsid w:val="00093460"/>
    <w:rsid w:val="00094F47"/>
    <w:rsid w:val="000A2671"/>
    <w:rsid w:val="000A4B32"/>
    <w:rsid w:val="000B4BA8"/>
    <w:rsid w:val="000B6268"/>
    <w:rsid w:val="000B6E34"/>
    <w:rsid w:val="000C1C2D"/>
    <w:rsid w:val="000C3E19"/>
    <w:rsid w:val="000D65A3"/>
    <w:rsid w:val="000F1EFA"/>
    <w:rsid w:val="000F25DD"/>
    <w:rsid w:val="001218B0"/>
    <w:rsid w:val="00121FFB"/>
    <w:rsid w:val="001237FE"/>
    <w:rsid w:val="00134E83"/>
    <w:rsid w:val="00141148"/>
    <w:rsid w:val="0014566F"/>
    <w:rsid w:val="0014657D"/>
    <w:rsid w:val="001753F9"/>
    <w:rsid w:val="0019166B"/>
    <w:rsid w:val="0019425D"/>
    <w:rsid w:val="001947FC"/>
    <w:rsid w:val="00194C5C"/>
    <w:rsid w:val="001956C4"/>
    <w:rsid w:val="001A3C2B"/>
    <w:rsid w:val="001A6F5C"/>
    <w:rsid w:val="001C038B"/>
    <w:rsid w:val="001C2056"/>
    <w:rsid w:val="001E229C"/>
    <w:rsid w:val="001E5A69"/>
    <w:rsid w:val="00201D4C"/>
    <w:rsid w:val="00202903"/>
    <w:rsid w:val="002053A2"/>
    <w:rsid w:val="0020586B"/>
    <w:rsid w:val="002071A0"/>
    <w:rsid w:val="0023107D"/>
    <w:rsid w:val="00236771"/>
    <w:rsid w:val="00237206"/>
    <w:rsid w:val="0024369C"/>
    <w:rsid w:val="00246617"/>
    <w:rsid w:val="0025640B"/>
    <w:rsid w:val="00264C8E"/>
    <w:rsid w:val="00270545"/>
    <w:rsid w:val="002807AA"/>
    <w:rsid w:val="00282926"/>
    <w:rsid w:val="002967E6"/>
    <w:rsid w:val="002C0552"/>
    <w:rsid w:val="002E1338"/>
    <w:rsid w:val="002E56AF"/>
    <w:rsid w:val="002F1913"/>
    <w:rsid w:val="002F2105"/>
    <w:rsid w:val="002F5BA8"/>
    <w:rsid w:val="002F6AFF"/>
    <w:rsid w:val="0030419A"/>
    <w:rsid w:val="00306C24"/>
    <w:rsid w:val="0031051B"/>
    <w:rsid w:val="003145F2"/>
    <w:rsid w:val="00343810"/>
    <w:rsid w:val="00352A3D"/>
    <w:rsid w:val="003643F6"/>
    <w:rsid w:val="00372E73"/>
    <w:rsid w:val="003738CF"/>
    <w:rsid w:val="00377528"/>
    <w:rsid w:val="00384F51"/>
    <w:rsid w:val="00387CB0"/>
    <w:rsid w:val="00396492"/>
    <w:rsid w:val="003A3B04"/>
    <w:rsid w:val="003A668E"/>
    <w:rsid w:val="003A7DC2"/>
    <w:rsid w:val="003B1957"/>
    <w:rsid w:val="003B5FF4"/>
    <w:rsid w:val="003B7785"/>
    <w:rsid w:val="003D0762"/>
    <w:rsid w:val="003D2DFF"/>
    <w:rsid w:val="003E623A"/>
    <w:rsid w:val="003F0B3D"/>
    <w:rsid w:val="003F3A19"/>
    <w:rsid w:val="00400B01"/>
    <w:rsid w:val="00401BCB"/>
    <w:rsid w:val="0040513B"/>
    <w:rsid w:val="0040557E"/>
    <w:rsid w:val="0041778C"/>
    <w:rsid w:val="00431F86"/>
    <w:rsid w:val="00434434"/>
    <w:rsid w:val="00440B86"/>
    <w:rsid w:val="00443B81"/>
    <w:rsid w:val="00454C69"/>
    <w:rsid w:val="004666CD"/>
    <w:rsid w:val="00466BE4"/>
    <w:rsid w:val="00486F02"/>
    <w:rsid w:val="00491B44"/>
    <w:rsid w:val="004A243A"/>
    <w:rsid w:val="004A26B2"/>
    <w:rsid w:val="004A3CA5"/>
    <w:rsid w:val="004A6DB7"/>
    <w:rsid w:val="00503A7B"/>
    <w:rsid w:val="0050414C"/>
    <w:rsid w:val="0051004D"/>
    <w:rsid w:val="00516196"/>
    <w:rsid w:val="00517A14"/>
    <w:rsid w:val="005276CE"/>
    <w:rsid w:val="00537E2E"/>
    <w:rsid w:val="00543232"/>
    <w:rsid w:val="00562247"/>
    <w:rsid w:val="00562315"/>
    <w:rsid w:val="00566412"/>
    <w:rsid w:val="00573D03"/>
    <w:rsid w:val="00575873"/>
    <w:rsid w:val="00582764"/>
    <w:rsid w:val="005A020A"/>
    <w:rsid w:val="005A4386"/>
    <w:rsid w:val="005A530A"/>
    <w:rsid w:val="005B59E3"/>
    <w:rsid w:val="005D1F6A"/>
    <w:rsid w:val="005E5D84"/>
    <w:rsid w:val="006000A7"/>
    <w:rsid w:val="00605061"/>
    <w:rsid w:val="00613ABA"/>
    <w:rsid w:val="006161B6"/>
    <w:rsid w:val="0063509C"/>
    <w:rsid w:val="00641D23"/>
    <w:rsid w:val="00646921"/>
    <w:rsid w:val="00660E92"/>
    <w:rsid w:val="00671CC7"/>
    <w:rsid w:val="00682EE5"/>
    <w:rsid w:val="006A1354"/>
    <w:rsid w:val="006A383A"/>
    <w:rsid w:val="006B05C1"/>
    <w:rsid w:val="006B3163"/>
    <w:rsid w:val="006D1130"/>
    <w:rsid w:val="006F5563"/>
    <w:rsid w:val="006F77B0"/>
    <w:rsid w:val="007015F2"/>
    <w:rsid w:val="00732631"/>
    <w:rsid w:val="00740771"/>
    <w:rsid w:val="0074312E"/>
    <w:rsid w:val="00746DB1"/>
    <w:rsid w:val="00747F1B"/>
    <w:rsid w:val="00750724"/>
    <w:rsid w:val="00756999"/>
    <w:rsid w:val="00756ECA"/>
    <w:rsid w:val="007773A5"/>
    <w:rsid w:val="007775A3"/>
    <w:rsid w:val="00793570"/>
    <w:rsid w:val="00793F68"/>
    <w:rsid w:val="00797FAC"/>
    <w:rsid w:val="007A6DCC"/>
    <w:rsid w:val="007A7DA6"/>
    <w:rsid w:val="007E66DD"/>
    <w:rsid w:val="0080444E"/>
    <w:rsid w:val="00804D87"/>
    <w:rsid w:val="00832E1E"/>
    <w:rsid w:val="00846FAC"/>
    <w:rsid w:val="00851156"/>
    <w:rsid w:val="00853217"/>
    <w:rsid w:val="008546B7"/>
    <w:rsid w:val="00865BD6"/>
    <w:rsid w:val="00877E77"/>
    <w:rsid w:val="00882EEA"/>
    <w:rsid w:val="0088746F"/>
    <w:rsid w:val="008A5AB9"/>
    <w:rsid w:val="008B127B"/>
    <w:rsid w:val="008D6CBB"/>
    <w:rsid w:val="008E6F8F"/>
    <w:rsid w:val="008F1074"/>
    <w:rsid w:val="008F28EA"/>
    <w:rsid w:val="00911233"/>
    <w:rsid w:val="009116E4"/>
    <w:rsid w:val="009177C1"/>
    <w:rsid w:val="00923C0D"/>
    <w:rsid w:val="00924214"/>
    <w:rsid w:val="00926A5B"/>
    <w:rsid w:val="00935DA6"/>
    <w:rsid w:val="00944643"/>
    <w:rsid w:val="00947491"/>
    <w:rsid w:val="009664CA"/>
    <w:rsid w:val="0098144A"/>
    <w:rsid w:val="00981B3E"/>
    <w:rsid w:val="0099466D"/>
    <w:rsid w:val="009E07F9"/>
    <w:rsid w:val="009E3DAC"/>
    <w:rsid w:val="009E3E23"/>
    <w:rsid w:val="009E40E9"/>
    <w:rsid w:val="00A00F4F"/>
    <w:rsid w:val="00A2630D"/>
    <w:rsid w:val="00A31BC2"/>
    <w:rsid w:val="00A358BC"/>
    <w:rsid w:val="00A41E44"/>
    <w:rsid w:val="00A46F59"/>
    <w:rsid w:val="00A60B26"/>
    <w:rsid w:val="00A60BC4"/>
    <w:rsid w:val="00A67649"/>
    <w:rsid w:val="00A87304"/>
    <w:rsid w:val="00A904B0"/>
    <w:rsid w:val="00A95F3D"/>
    <w:rsid w:val="00A966B0"/>
    <w:rsid w:val="00AA04BC"/>
    <w:rsid w:val="00AA3951"/>
    <w:rsid w:val="00AC27D3"/>
    <w:rsid w:val="00AC6CEF"/>
    <w:rsid w:val="00AD202C"/>
    <w:rsid w:val="00AE13B3"/>
    <w:rsid w:val="00AE1B67"/>
    <w:rsid w:val="00AE2976"/>
    <w:rsid w:val="00AE3F54"/>
    <w:rsid w:val="00AF0873"/>
    <w:rsid w:val="00B015F2"/>
    <w:rsid w:val="00B0281F"/>
    <w:rsid w:val="00B02FFC"/>
    <w:rsid w:val="00B24214"/>
    <w:rsid w:val="00B301B4"/>
    <w:rsid w:val="00B3782D"/>
    <w:rsid w:val="00B66830"/>
    <w:rsid w:val="00B828F7"/>
    <w:rsid w:val="00B96B90"/>
    <w:rsid w:val="00BA6562"/>
    <w:rsid w:val="00BB0081"/>
    <w:rsid w:val="00BC4AFE"/>
    <w:rsid w:val="00BD7C7F"/>
    <w:rsid w:val="00BE0878"/>
    <w:rsid w:val="00BF6A24"/>
    <w:rsid w:val="00C139DC"/>
    <w:rsid w:val="00C16201"/>
    <w:rsid w:val="00C21682"/>
    <w:rsid w:val="00C3574C"/>
    <w:rsid w:val="00C47B0A"/>
    <w:rsid w:val="00C53814"/>
    <w:rsid w:val="00C624FD"/>
    <w:rsid w:val="00C64CBD"/>
    <w:rsid w:val="00C66B24"/>
    <w:rsid w:val="00C75F65"/>
    <w:rsid w:val="00CA2437"/>
    <w:rsid w:val="00CA354D"/>
    <w:rsid w:val="00CC2DE7"/>
    <w:rsid w:val="00CC3C26"/>
    <w:rsid w:val="00CD2851"/>
    <w:rsid w:val="00CD52CE"/>
    <w:rsid w:val="00CF0226"/>
    <w:rsid w:val="00CF34A6"/>
    <w:rsid w:val="00D02849"/>
    <w:rsid w:val="00D06FDF"/>
    <w:rsid w:val="00D14810"/>
    <w:rsid w:val="00D25920"/>
    <w:rsid w:val="00D4653E"/>
    <w:rsid w:val="00D55FF3"/>
    <w:rsid w:val="00D56215"/>
    <w:rsid w:val="00DA15DB"/>
    <w:rsid w:val="00DA6E59"/>
    <w:rsid w:val="00DC0377"/>
    <w:rsid w:val="00DC0683"/>
    <w:rsid w:val="00DE2FC9"/>
    <w:rsid w:val="00DE43F9"/>
    <w:rsid w:val="00DF6541"/>
    <w:rsid w:val="00DF7100"/>
    <w:rsid w:val="00E03ABC"/>
    <w:rsid w:val="00E12A79"/>
    <w:rsid w:val="00E45608"/>
    <w:rsid w:val="00E57D9A"/>
    <w:rsid w:val="00E93F1B"/>
    <w:rsid w:val="00EC33A1"/>
    <w:rsid w:val="00EC7897"/>
    <w:rsid w:val="00ED5B59"/>
    <w:rsid w:val="00EE1CA1"/>
    <w:rsid w:val="00EF303F"/>
    <w:rsid w:val="00EF77BF"/>
    <w:rsid w:val="00F02551"/>
    <w:rsid w:val="00F0715B"/>
    <w:rsid w:val="00F1014B"/>
    <w:rsid w:val="00F37910"/>
    <w:rsid w:val="00F44892"/>
    <w:rsid w:val="00F73A06"/>
    <w:rsid w:val="00F73CBB"/>
    <w:rsid w:val="00F74688"/>
    <w:rsid w:val="00F81DB0"/>
    <w:rsid w:val="00F90CCB"/>
    <w:rsid w:val="00F91CE8"/>
    <w:rsid w:val="00FD4B36"/>
    <w:rsid w:val="00FD4C1A"/>
    <w:rsid w:val="00FF5C30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171579"/>
  <w15:chartTrackingRefBased/>
  <w15:docId w15:val="{C9B02256-1883-47A5-838F-A1D57CFB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E2E"/>
  </w:style>
  <w:style w:type="paragraph" w:styleId="Heading1">
    <w:name w:val="heading 1"/>
    <w:basedOn w:val="Normal"/>
    <w:next w:val="Normal"/>
    <w:link w:val="Heading1Char"/>
    <w:uiPriority w:val="9"/>
    <w:qFormat/>
    <w:rsid w:val="00AE13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13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39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64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4B0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4B0"/>
  </w:style>
  <w:style w:type="paragraph" w:styleId="Footer">
    <w:name w:val="footer"/>
    <w:basedOn w:val="Normal"/>
    <w:link w:val="FooterChar"/>
    <w:uiPriority w:val="99"/>
    <w:unhideWhenUsed/>
    <w:rsid w:val="00A90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4B0"/>
  </w:style>
  <w:style w:type="table" w:styleId="TableGrid">
    <w:name w:val="Table Grid"/>
    <w:basedOn w:val="TableNormal"/>
    <w:uiPriority w:val="59"/>
    <w:rsid w:val="00A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E13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13B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AE13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13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139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139DC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139D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139D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139DC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139DC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9664CA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9664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EF303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D1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1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11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1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130"/>
    <w:rPr>
      <w:rFonts w:ascii="Segoe UI" w:hAnsi="Segoe UI" w:cs="Segoe UI"/>
      <w:sz w:val="18"/>
      <w:szCs w:val="18"/>
    </w:rPr>
  </w:style>
  <w:style w:type="character" w:customStyle="1" w:styleId="fajlkomentar">
    <w:name w:val="fajlkomentar"/>
    <w:basedOn w:val="DefaultParagraphFont"/>
    <w:rsid w:val="00A46F59"/>
  </w:style>
  <w:style w:type="character" w:customStyle="1" w:styleId="BodyText1">
    <w:name w:val="Body Text1"/>
    <w:basedOn w:val="DefaultParagraphFont"/>
    <w:rsid w:val="003643F6"/>
    <w:rPr>
      <w:color w:val="000000"/>
      <w:spacing w:val="0"/>
      <w:w w:val="100"/>
      <w:position w:val="0"/>
      <w:sz w:val="23"/>
      <w:szCs w:val="23"/>
      <w:shd w:val="clear" w:color="auto" w:fill="FFFFFF"/>
      <w:lang w:val="hr-HR"/>
    </w:rPr>
  </w:style>
  <w:style w:type="character" w:styleId="Emphasis">
    <w:name w:val="Emphasis"/>
    <w:basedOn w:val="DefaultParagraphFont"/>
    <w:uiPriority w:val="20"/>
    <w:qFormat/>
    <w:rsid w:val="00B24214"/>
    <w:rPr>
      <w:i/>
      <w:iCs/>
    </w:rPr>
  </w:style>
  <w:style w:type="paragraph" w:styleId="Revision">
    <w:name w:val="Revision"/>
    <w:hidden/>
    <w:uiPriority w:val="99"/>
    <w:semiHidden/>
    <w:rsid w:val="0014657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E6F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nference.efst.hr/meet-the-editors" TargetMode="External"/><Relationship Id="rId18" Type="http://schemas.openxmlformats.org/officeDocument/2006/relationships/hyperlink" Target="https://moj.efst.hr/interno/downloadAkt.php?id=9288" TargetMode="External"/><Relationship Id="rId26" Type="http://schemas.openxmlformats.org/officeDocument/2006/relationships/hyperlink" Target="https://www.efst.unist.hr/Portals/0/Docs/pds/Pravilnik-o-izmjenama-Pravilnika-DR-2022.pdf)" TargetMode="External"/><Relationship Id="rId39" Type="http://schemas.openxmlformats.org/officeDocument/2006/relationships/hyperlink" Target="https://summer.efst.hr/LinkClick.aspx?fileticket=s060znicg-k%3d&amp;tabid=3170&amp;portalid=1" TargetMode="External"/><Relationship Id="rId21" Type="http://schemas.openxmlformats.org/officeDocument/2006/relationships/hyperlink" Target="https://moj.efst.hr/interno/downloadAkt.php?id=9060" TargetMode="External"/><Relationship Id="rId34" Type="http://schemas.openxmlformats.org/officeDocument/2006/relationships/hyperlink" Target="https://www.efst.unist.hr/Portals/0/Docs/pds/Europski%20kodeks%20znanstvenoistrazivace%20cestitosti.pdf" TargetMode="External"/><Relationship Id="rId42" Type="http://schemas.openxmlformats.org/officeDocument/2006/relationships/hyperlink" Target="https://moj.efst.hr/interno/downloadAkt.php?id=5860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moj.efst.hr/interno/downloadAkt.php?id=7616" TargetMode="External"/><Relationship Id="rId20" Type="http://schemas.openxmlformats.org/officeDocument/2006/relationships/hyperlink" Target="https://moj.efst.hr/interno/get_file.php?akt=1795" TargetMode="External"/><Relationship Id="rId29" Type="http://schemas.openxmlformats.org/officeDocument/2006/relationships/hyperlink" Target="https://www.efst.unist.hr/Portals/0/Docs/pds/Odluka_kriteriji_upisa_2021.pdf" TargetMode="External"/><Relationship Id="rId41" Type="http://schemas.openxmlformats.org/officeDocument/2006/relationships/hyperlink" Target="https://moj.efst.hr/interno/downloadAkt.php?id=611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hyperlink" Target="https://moj.efst.hr/interno/downloadAkt.php?id=7084" TargetMode="External"/><Relationship Id="rId32" Type="http://schemas.openxmlformats.org/officeDocument/2006/relationships/hyperlink" Target="https://conference.efst.hr/opportunities-for-researchers/" TargetMode="External"/><Relationship Id="rId37" Type="http://schemas.openxmlformats.org/officeDocument/2006/relationships/hyperlink" Target="http://conference.efst.hr" TargetMode="External"/><Relationship Id="rId40" Type="http://schemas.openxmlformats.org/officeDocument/2006/relationships/hyperlink" Target="https://moj.efst.hr/interno/downloadAkt.php?id=600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oj.efst.hr/interno/downloadAkt.php?id=5679" TargetMode="External"/><Relationship Id="rId23" Type="http://schemas.openxmlformats.org/officeDocument/2006/relationships/hyperlink" Target="https://www.efst.unist.hr/Portals/0/Docs/pds/Pravilnik-o-izmjenama-Pravilnika-DR-2022.pdf" TargetMode="External"/><Relationship Id="rId28" Type="http://schemas.openxmlformats.org/officeDocument/2006/relationships/hyperlink" Target="https://ceseenet.org/about-the-network/index.htm" TargetMode="External"/><Relationship Id="rId36" Type="http://schemas.openxmlformats.org/officeDocument/2006/relationships/hyperlink" Target="https://www.efst.unist.hr/Portals/0/Docs/pds/Pravilnik-o-izmjenama-Pravilnika-DR-2022.pdf)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moj.efst.hr/interno/downloadAkt.php?id=5391" TargetMode="External"/><Relationship Id="rId31" Type="http://schemas.openxmlformats.org/officeDocument/2006/relationships/hyperlink" Target="https://conference.efst.hr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fst.unist.hr/Portals/0/Docs/pds/Pravilnik-o-izmjenama-Pravilnika-DR-2022.pdf" TargetMode="External"/><Relationship Id="rId22" Type="http://schemas.openxmlformats.org/officeDocument/2006/relationships/hyperlink" Target="file:///C:\Users\lil\AppData\Local\Temp\fb7a90d1-7ba6-4faf-8f7c-18cda418de71_Odluka-o-usvajanju-Izvjesca-o-vrednovanju-doktorskog-studija-2021.-2023%20(1).zip.e71\Odluka%20o%20usvajanju%20Izvjesca%20o%20vrednovanju%20doktorskog%20studija%202021.-2023..pdf" TargetMode="External"/><Relationship Id="rId27" Type="http://schemas.openxmlformats.org/officeDocument/2006/relationships/hyperlink" Target="https://ceseenet.org/about-the-network/index.htm" TargetMode="External"/><Relationship Id="rId30" Type="http://schemas.openxmlformats.org/officeDocument/2006/relationships/hyperlink" Target="https://www.efst.unist.hr/Portals/0/Docs/pds/Pravilnik-o-izmjenama-Pravilnika-DR-2022.pdf" TargetMode="External"/><Relationship Id="rId35" Type="http://schemas.openxmlformats.org/officeDocument/2006/relationships/hyperlink" Target="https://www.efst.unist.hr/Portals/0/Docs/pds/Pravilnik-o-izmjenama-Pravilnika-DR-2022.pdf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conference.efst.hr" TargetMode="External"/><Relationship Id="rId17" Type="http://schemas.openxmlformats.org/officeDocument/2006/relationships/hyperlink" Target="https://moj.efst.hr/interno/downloadAkt.php?id=7616" TargetMode="External"/><Relationship Id="rId25" Type="http://schemas.openxmlformats.org/officeDocument/2006/relationships/hyperlink" Target="https://www.efst.unist.hr/Portals/0/Docs/pds/Pravilnik-o-izmjenama-Pravilnika-DR-2022.pdf" TargetMode="External"/><Relationship Id="rId33" Type="http://schemas.openxmlformats.org/officeDocument/2006/relationships/hyperlink" Target="https://www.efst.unist.hr/Portals/0/Docs/pds/Pravilnik-o-izmjenama-Pravilnika-DR-2022.pdf" TargetMode="External"/><Relationship Id="rId38" Type="http://schemas.openxmlformats.org/officeDocument/2006/relationships/hyperlink" Target="https://summer.efst.hr/Past-Ed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8c8100-dca2-47b8-a08b-a543520c84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2DCF99560AEF4E85C3156D7A56F86C" ma:contentTypeVersion="18" ma:contentTypeDescription="Stvaranje novog dokumenta." ma:contentTypeScope="" ma:versionID="315adbad4fac536cd8e1f2f4912613a0">
  <xsd:schema xmlns:xsd="http://www.w3.org/2001/XMLSchema" xmlns:xs="http://www.w3.org/2001/XMLSchema" xmlns:p="http://schemas.microsoft.com/office/2006/metadata/properties" xmlns:ns3="108c8100-dca2-47b8-a08b-a543520c84ea" xmlns:ns4="d16fab73-79ef-4b81-843a-529ee6d9639a" targetNamespace="http://schemas.microsoft.com/office/2006/metadata/properties" ma:root="true" ma:fieldsID="bc98701c7744cffa72cdd4bfd355f44c" ns3:_="" ns4:_="">
    <xsd:import namespace="108c8100-dca2-47b8-a08b-a543520c84ea"/>
    <xsd:import namespace="d16fab73-79ef-4b81-843a-529ee6d963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c8100-dca2-47b8-a08b-a543520c8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fab73-79ef-4b81-843a-529ee6d9639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8A331-644A-481D-B2E0-443263FD8959}">
  <ds:schemaRefs>
    <ds:schemaRef ds:uri="http://schemas.microsoft.com/office/2006/metadata/properties"/>
    <ds:schemaRef ds:uri="http://schemas.microsoft.com/office/infopath/2007/PartnerControls"/>
    <ds:schemaRef ds:uri="108c8100-dca2-47b8-a08b-a543520c84ea"/>
  </ds:schemaRefs>
</ds:datastoreItem>
</file>

<file path=customXml/itemProps2.xml><?xml version="1.0" encoding="utf-8"?>
<ds:datastoreItem xmlns:ds="http://schemas.openxmlformats.org/officeDocument/2006/customXml" ds:itemID="{C2FC6C09-0C91-4BB4-94F2-34810F758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c8100-dca2-47b8-a08b-a543520c84ea"/>
    <ds:schemaRef ds:uri="d16fab73-79ef-4b81-843a-529ee6d96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D86802-E9A7-4156-802B-5D08085E18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D44A01-5926-4072-B2BA-D4944DB5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7208</Words>
  <Characters>41090</Characters>
  <Application>Microsoft Office Word</Application>
  <DocSecurity>0</DocSecurity>
  <Lines>342</Lines>
  <Paragraphs>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AZVO</Company>
  <LinksUpToDate>false</LinksUpToDate>
  <CharactersWithSpaces>48202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Agović</dc:creator>
  <cp:keywords/>
  <dc:description/>
  <cp:lastModifiedBy>Dubravka Granić</cp:lastModifiedBy>
  <cp:revision>2</cp:revision>
  <cp:lastPrinted>2023-06-12T14:17:00Z</cp:lastPrinted>
  <dcterms:created xsi:type="dcterms:W3CDTF">2024-06-18T10:58:00Z</dcterms:created>
  <dcterms:modified xsi:type="dcterms:W3CDTF">2024-06-18T10:58:00Z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0x010100952DCF99560AEF4E85C3156D7A56F86C</vt:lpwstr>
  </property>
  <property fmtid="{D5CDD505-2E9C-101B-9397-08002B2CF9AE}" pid="3" name="GrammarlyDocumentId">
    <vt:lpwstr>f1a8dd28af09c52d73daa8931413b8fee44b16cf20c1985112fa3b6e30706339</vt:lpwstr>
  </property>
</Properties>
</file>