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DF763" w14:textId="77777777" w:rsidR="005D7EE9" w:rsidRPr="00BA0FE2" w:rsidRDefault="005D7EE9" w:rsidP="005D7EE9">
      <w:pPr>
        <w:rPr>
          <w:rFonts w:ascii="Arial" w:hAnsi="Arial" w:cs="Arial"/>
          <w:color w:val="EF426F"/>
          <w:sz w:val="16"/>
          <w:szCs w:val="16"/>
          <w:lang w:val="en-GB"/>
        </w:rPr>
      </w:pPr>
    </w:p>
    <w:tbl>
      <w:tblPr>
        <w:tblStyle w:val="TableGrid"/>
        <w:tblpPr w:leftFromText="180" w:rightFromText="180" w:vertAnchor="text" w:horzAnchor="page" w:tblpX="1146" w:tblpY="119"/>
        <w:tblW w:w="9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2"/>
        <w:gridCol w:w="6037"/>
        <w:gridCol w:w="1900"/>
      </w:tblGrid>
      <w:tr w:rsidR="005D7EE9" w:rsidRPr="00BA0FE2" w14:paraId="15E9767D" w14:textId="77777777" w:rsidTr="00894244">
        <w:tc>
          <w:tcPr>
            <w:tcW w:w="1812" w:type="dxa"/>
          </w:tcPr>
          <w:p w14:paraId="72785406" w14:textId="77777777" w:rsidR="005D7EE9" w:rsidRPr="00BA0FE2" w:rsidRDefault="005D7EE9" w:rsidP="00894244">
            <w:pPr>
              <w:pStyle w:val="BodyText"/>
              <w:rPr>
                <w:rFonts w:ascii="Arial" w:hAnsi="Arial" w:cs="Arial"/>
                <w:lang w:val="en-GB"/>
              </w:rPr>
            </w:pPr>
            <w:r w:rsidRPr="00BA0FE2">
              <w:rPr>
                <w:rFonts w:ascii="Arial" w:hAnsi="Arial" w:cs="Arial"/>
                <w:noProof/>
              </w:rPr>
              <w:drawing>
                <wp:inline distT="0" distB="0" distL="0" distR="0" wp14:anchorId="3A033604" wp14:editId="283C1963">
                  <wp:extent cx="735708" cy="1126552"/>
                  <wp:effectExtent l="0" t="0" r="1270" b="3810"/>
                  <wp:docPr id="1" name="Picture 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47" descr="A picture containing text&#10;&#10;Description automatically generated"/>
                          <pic:cNvPicPr>
                            <a:picLocks noChangeAspect="1"/>
                          </pic:cNvPicPr>
                        </pic:nvPicPr>
                        <pic:blipFill>
                          <a:blip r:embed="rId7"/>
                          <a:stretch/>
                        </pic:blipFill>
                        <pic:spPr bwMode="auto">
                          <a:xfrm>
                            <a:off x="0" y="0"/>
                            <a:ext cx="735708" cy="1126552"/>
                          </a:xfrm>
                          <a:prstGeom prst="rect">
                            <a:avLst/>
                          </a:prstGeom>
                          <a:noFill/>
                          <a:ln>
                            <a:noFill/>
                          </a:ln>
                        </pic:spPr>
                      </pic:pic>
                    </a:graphicData>
                  </a:graphic>
                </wp:inline>
              </w:drawing>
            </w:r>
          </w:p>
        </w:tc>
        <w:tc>
          <w:tcPr>
            <w:tcW w:w="6037" w:type="dxa"/>
          </w:tcPr>
          <w:p w14:paraId="0D3C59D4" w14:textId="77777777" w:rsidR="005D7EE9" w:rsidRPr="00BA0FE2" w:rsidRDefault="005D7EE9" w:rsidP="00894244">
            <w:pPr>
              <w:pStyle w:val="Heading1"/>
              <w:spacing w:before="360"/>
              <w:outlineLvl w:val="0"/>
              <w:rPr>
                <w:rFonts w:ascii="Arial" w:hAnsi="Arial" w:cs="Arial"/>
                <w:caps/>
                <w:color w:val="6C3A77"/>
                <w:sz w:val="28"/>
                <w:szCs w:val="28"/>
                <w:lang w:val="en-GB"/>
              </w:rPr>
            </w:pPr>
            <w:r w:rsidRPr="00BA0FE2">
              <w:rPr>
                <w:rFonts w:ascii="Arial" w:hAnsi="Arial" w:cs="Arial"/>
                <w:lang w:val="en-GB"/>
              </w:rPr>
              <w:t xml:space="preserve">Annex 17: </w:t>
            </w:r>
            <w:r w:rsidRPr="00BA0FE2">
              <w:rPr>
                <w:rFonts w:ascii="Arial" w:hAnsi="Arial" w:cs="Arial"/>
                <w:lang w:val="en-GB"/>
              </w:rPr>
              <w:br/>
              <w:t xml:space="preserve">Progress Report Forms </w:t>
            </w:r>
          </w:p>
        </w:tc>
        <w:tc>
          <w:tcPr>
            <w:tcW w:w="1900" w:type="dxa"/>
          </w:tcPr>
          <w:p w14:paraId="5F4EC001" w14:textId="77777777" w:rsidR="005D7EE9" w:rsidRPr="00BA0FE2" w:rsidRDefault="005D7EE9" w:rsidP="00894244">
            <w:pPr>
              <w:pStyle w:val="BodyText"/>
              <w:jc w:val="right"/>
              <w:rPr>
                <w:rFonts w:ascii="Arial" w:hAnsi="Arial" w:cs="Arial"/>
                <w:lang w:val="en-GB"/>
              </w:rPr>
            </w:pPr>
          </w:p>
          <w:p w14:paraId="6B28C3B9" w14:textId="77777777" w:rsidR="005D7EE9" w:rsidRPr="00BA0FE2" w:rsidRDefault="005D7EE9" w:rsidP="00894244">
            <w:pPr>
              <w:pStyle w:val="BodyText"/>
              <w:ind w:right="1"/>
              <w:jc w:val="right"/>
              <w:rPr>
                <w:rFonts w:ascii="Arial" w:hAnsi="Arial" w:cs="Arial"/>
                <w:lang w:val="en-GB"/>
              </w:rPr>
            </w:pPr>
            <w:r w:rsidRPr="00BA0FE2">
              <w:rPr>
                <w:rFonts w:ascii="Arial" w:hAnsi="Arial" w:cs="Arial"/>
                <w:noProof/>
              </w:rPr>
              <w:drawing>
                <wp:inline distT="0" distB="0" distL="0" distR="0" wp14:anchorId="24A6ADF4" wp14:editId="296C2BF4">
                  <wp:extent cx="1188000" cy="828000"/>
                  <wp:effectExtent l="0" t="0" r="0" b="0"/>
                  <wp:docPr id="2" name="Picture 4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48" descr="Logo&#10;&#10;Description automatically generated"/>
                          <pic:cNvPicPr>
                            <a:picLocks noChangeAspect="1"/>
                          </pic:cNvPicPr>
                        </pic:nvPicPr>
                        <pic:blipFill>
                          <a:blip r:embed="rId8"/>
                          <a:stretch/>
                        </pic:blipFill>
                        <pic:spPr bwMode="auto">
                          <a:xfrm>
                            <a:off x="0" y="0"/>
                            <a:ext cx="1188000" cy="828000"/>
                          </a:xfrm>
                          <a:prstGeom prst="rect">
                            <a:avLst/>
                          </a:prstGeom>
                          <a:noFill/>
                          <a:ln>
                            <a:noFill/>
                          </a:ln>
                        </pic:spPr>
                      </pic:pic>
                    </a:graphicData>
                  </a:graphic>
                </wp:inline>
              </w:drawing>
            </w:r>
          </w:p>
        </w:tc>
      </w:tr>
    </w:tbl>
    <w:p w14:paraId="38734AA4" w14:textId="77777777" w:rsidR="005D7EE9" w:rsidRPr="00BA0FE2" w:rsidRDefault="005D7EE9" w:rsidP="005D7EE9">
      <w:pPr>
        <w:rPr>
          <w:rFonts w:ascii="Arial" w:hAnsi="Arial" w:cs="Arial"/>
          <w:sz w:val="16"/>
          <w:szCs w:val="16"/>
          <w:lang w:val="en-GB"/>
        </w:rPr>
      </w:pPr>
    </w:p>
    <w:tbl>
      <w:tblPr>
        <w:tblW w:w="8777" w:type="dxa"/>
        <w:tblInd w:w="2" w:type="dxa"/>
        <w:tblBorders>
          <w:top w:val="single" w:sz="8" w:space="0" w:color="EF426F"/>
          <w:left w:val="single" w:sz="8" w:space="0" w:color="EF426F"/>
          <w:bottom w:val="single" w:sz="8" w:space="0" w:color="EF426F"/>
          <w:right w:val="single" w:sz="8" w:space="0" w:color="EF426F"/>
          <w:insideH w:val="single" w:sz="8" w:space="0" w:color="EF426F"/>
          <w:insideV w:val="single" w:sz="8" w:space="0" w:color="EF426F"/>
        </w:tblBorders>
        <w:tblLook w:val="00A0" w:firstRow="1" w:lastRow="0" w:firstColumn="1" w:lastColumn="0" w:noHBand="0" w:noVBand="0"/>
      </w:tblPr>
      <w:tblGrid>
        <w:gridCol w:w="8777"/>
      </w:tblGrid>
      <w:tr w:rsidR="001755E6" w:rsidRPr="00FB747F" w14:paraId="030C5DC2" w14:textId="77777777" w:rsidTr="00894244">
        <w:tc>
          <w:tcPr>
            <w:tcW w:w="8777" w:type="dxa"/>
            <w:shd w:val="clear" w:color="auto" w:fill="EF426F"/>
          </w:tcPr>
          <w:p w14:paraId="70DDAB95" w14:textId="77777777" w:rsidR="001755E6" w:rsidRPr="00FB747F" w:rsidRDefault="001755E6" w:rsidP="00894244">
            <w:pPr>
              <w:spacing w:before="120" w:after="120"/>
              <w:ind w:right="-14"/>
              <w:jc w:val="center"/>
              <w:rPr>
                <w:rFonts w:ascii="Arial" w:hAnsi="Arial" w:cs="Arial"/>
                <w:b/>
                <w:bCs/>
                <w:sz w:val="32"/>
                <w:szCs w:val="32"/>
                <w:lang w:val="en-GB"/>
              </w:rPr>
            </w:pPr>
            <w:r w:rsidRPr="00FB747F">
              <w:rPr>
                <w:rFonts w:ascii="Arial" w:hAnsi="Arial" w:cs="Arial"/>
                <w:b/>
                <w:bCs/>
                <w:sz w:val="32"/>
                <w:szCs w:val="32"/>
                <w:lang w:val="en-GB"/>
              </w:rPr>
              <w:t xml:space="preserve">EFMD PROGRAMME ACCREDITATION </w:t>
            </w:r>
            <w:r w:rsidRPr="00FB747F">
              <w:rPr>
                <w:rFonts w:ascii="Arial" w:hAnsi="Arial" w:cs="Arial"/>
                <w:b/>
                <w:bCs/>
                <w:sz w:val="32"/>
                <w:szCs w:val="32"/>
                <w:lang w:val="en-GB"/>
              </w:rPr>
              <w:br/>
              <w:t xml:space="preserve">ANNUAL PROGRESS REPORT </w:t>
            </w:r>
          </w:p>
        </w:tc>
      </w:tr>
    </w:tbl>
    <w:p w14:paraId="0C757AE0" w14:textId="77777777" w:rsidR="001755E6" w:rsidRPr="00FB747F" w:rsidRDefault="001755E6" w:rsidP="001755E6">
      <w:pPr>
        <w:rPr>
          <w:rFonts w:ascii="Arial" w:hAnsi="Arial" w:cs="Arial"/>
          <w:sz w:val="20"/>
          <w:szCs w:val="20"/>
          <w:lang w:val="en-GB"/>
        </w:rPr>
      </w:pPr>
    </w:p>
    <w:tbl>
      <w:tblPr>
        <w:tblW w:w="8820" w:type="dxa"/>
        <w:tblInd w:w="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ook w:val="00A0" w:firstRow="1" w:lastRow="0" w:firstColumn="1" w:lastColumn="0" w:noHBand="0" w:noVBand="0"/>
      </w:tblPr>
      <w:tblGrid>
        <w:gridCol w:w="3794"/>
        <w:gridCol w:w="5026"/>
      </w:tblGrid>
      <w:tr w:rsidR="001755E6" w:rsidRPr="00FB747F" w14:paraId="3ED1CC59" w14:textId="77777777" w:rsidTr="00894244">
        <w:tc>
          <w:tcPr>
            <w:tcW w:w="3794" w:type="dxa"/>
          </w:tcPr>
          <w:p w14:paraId="11F79AFA" w14:textId="77777777" w:rsidR="001755E6" w:rsidRPr="00FB747F" w:rsidRDefault="001755E6" w:rsidP="00894244">
            <w:pPr>
              <w:spacing w:before="120" w:after="120"/>
              <w:rPr>
                <w:rFonts w:ascii="Arial" w:hAnsi="Arial" w:cs="Arial"/>
                <w:b/>
                <w:bCs/>
                <w:lang w:val="en-GB"/>
              </w:rPr>
            </w:pPr>
            <w:r w:rsidRPr="00FB747F">
              <w:rPr>
                <w:rFonts w:ascii="Arial" w:hAnsi="Arial" w:cs="Arial"/>
                <w:b/>
                <w:bCs/>
                <w:lang w:val="en-GB"/>
              </w:rPr>
              <w:t>Name of the Institution:</w:t>
            </w:r>
          </w:p>
        </w:tc>
        <w:tc>
          <w:tcPr>
            <w:tcW w:w="5026" w:type="dxa"/>
          </w:tcPr>
          <w:p w14:paraId="63012ABF" w14:textId="40EBEC1E" w:rsidR="001755E6" w:rsidRPr="00FB747F" w:rsidRDefault="007F35C2" w:rsidP="0020579A">
            <w:pPr>
              <w:spacing w:before="120" w:after="120"/>
              <w:ind w:right="-69"/>
              <w:rPr>
                <w:rFonts w:ascii="Arial" w:hAnsi="Arial" w:cs="Arial"/>
                <w:b/>
                <w:bCs/>
                <w:lang w:val="en-GB"/>
              </w:rPr>
            </w:pPr>
            <w:r w:rsidRPr="00FB747F">
              <w:rPr>
                <w:rFonts w:ascii="Arial" w:hAnsi="Arial" w:cs="Arial"/>
                <w:color w:val="000000"/>
                <w:sz w:val="21"/>
                <w:szCs w:val="21"/>
                <w:shd w:val="clear" w:color="auto" w:fill="FFFFFF"/>
                <w:lang w:val="en-GB"/>
              </w:rPr>
              <w:t>Faculty of Economics, Business and Tourism</w:t>
            </w:r>
            <w:r w:rsidR="0020579A">
              <w:rPr>
                <w:rFonts w:ascii="Arial" w:hAnsi="Arial" w:cs="Arial"/>
                <w:color w:val="000000"/>
                <w:sz w:val="21"/>
                <w:szCs w:val="21"/>
                <w:shd w:val="clear" w:color="auto" w:fill="FFFFFF"/>
                <w:lang w:val="en-GB"/>
              </w:rPr>
              <w:t xml:space="preserve"> (FEBT), </w:t>
            </w:r>
            <w:r w:rsidRPr="00FB747F">
              <w:rPr>
                <w:rFonts w:ascii="Arial" w:hAnsi="Arial" w:cs="Arial"/>
                <w:color w:val="000000"/>
                <w:sz w:val="21"/>
                <w:szCs w:val="21"/>
                <w:shd w:val="clear" w:color="auto" w:fill="FFFFFF"/>
                <w:lang w:val="en-GB"/>
              </w:rPr>
              <w:t>University of Split</w:t>
            </w:r>
          </w:p>
        </w:tc>
      </w:tr>
      <w:tr w:rsidR="001755E6" w:rsidRPr="00FB747F" w14:paraId="6DD3951E" w14:textId="77777777" w:rsidTr="00894244">
        <w:tc>
          <w:tcPr>
            <w:tcW w:w="3794" w:type="dxa"/>
          </w:tcPr>
          <w:p w14:paraId="11994428" w14:textId="77777777" w:rsidR="001755E6" w:rsidRPr="00FB747F" w:rsidRDefault="001755E6" w:rsidP="00894244">
            <w:pPr>
              <w:spacing w:before="120" w:after="120"/>
              <w:rPr>
                <w:rFonts w:ascii="Arial" w:hAnsi="Arial" w:cs="Arial"/>
                <w:b/>
                <w:bCs/>
                <w:lang w:val="en-GB"/>
              </w:rPr>
            </w:pPr>
            <w:r w:rsidRPr="00FB747F">
              <w:rPr>
                <w:rFonts w:ascii="Arial" w:hAnsi="Arial" w:cs="Arial"/>
                <w:b/>
                <w:bCs/>
                <w:lang w:val="en-GB"/>
              </w:rPr>
              <w:t>Name of the Programme:</w:t>
            </w:r>
          </w:p>
        </w:tc>
        <w:tc>
          <w:tcPr>
            <w:tcW w:w="5026" w:type="dxa"/>
          </w:tcPr>
          <w:p w14:paraId="3FD8737F" w14:textId="443BF093" w:rsidR="001755E6" w:rsidRPr="00FB747F" w:rsidRDefault="007F35C2" w:rsidP="00894244">
            <w:pPr>
              <w:spacing w:before="120" w:after="120"/>
              <w:rPr>
                <w:rFonts w:ascii="Arial" w:hAnsi="Arial" w:cs="Arial"/>
                <w:b/>
                <w:bCs/>
                <w:lang w:val="en-GB"/>
              </w:rPr>
            </w:pPr>
            <w:r w:rsidRPr="00FB747F">
              <w:rPr>
                <w:rFonts w:ascii="Arial" w:hAnsi="Arial" w:cs="Arial"/>
                <w:color w:val="000000"/>
                <w:sz w:val="21"/>
                <w:szCs w:val="21"/>
                <w:shd w:val="clear" w:color="auto" w:fill="FFFFFF"/>
                <w:lang w:val="en-GB"/>
              </w:rPr>
              <w:t>Undergraduate Programme in Business Studies</w:t>
            </w:r>
          </w:p>
        </w:tc>
      </w:tr>
      <w:tr w:rsidR="001755E6" w:rsidRPr="00FB747F" w14:paraId="6B64B29E" w14:textId="77777777" w:rsidTr="00894244">
        <w:tc>
          <w:tcPr>
            <w:tcW w:w="3794" w:type="dxa"/>
          </w:tcPr>
          <w:p w14:paraId="690C92C3" w14:textId="77777777" w:rsidR="001755E6" w:rsidRPr="00FB747F" w:rsidRDefault="001755E6" w:rsidP="00894244">
            <w:pPr>
              <w:spacing w:before="120" w:after="120"/>
              <w:rPr>
                <w:rFonts w:ascii="Arial" w:hAnsi="Arial" w:cs="Arial"/>
                <w:b/>
                <w:bCs/>
                <w:lang w:val="en-GB"/>
              </w:rPr>
            </w:pPr>
            <w:r w:rsidRPr="00FB747F">
              <w:rPr>
                <w:rFonts w:ascii="Arial" w:hAnsi="Arial" w:cs="Arial"/>
                <w:b/>
                <w:bCs/>
                <w:lang w:val="en-GB"/>
              </w:rPr>
              <w:t>Date of Accreditation Decision:</w:t>
            </w:r>
          </w:p>
        </w:tc>
        <w:tc>
          <w:tcPr>
            <w:tcW w:w="5026" w:type="dxa"/>
          </w:tcPr>
          <w:p w14:paraId="22672E37" w14:textId="6105BD3B" w:rsidR="001755E6" w:rsidRPr="00FB747F" w:rsidRDefault="007F35C2" w:rsidP="00894244">
            <w:pPr>
              <w:spacing w:before="120" w:after="120"/>
              <w:rPr>
                <w:rFonts w:ascii="Arial" w:hAnsi="Arial" w:cs="Arial"/>
                <w:lang w:val="en-GB"/>
              </w:rPr>
            </w:pPr>
            <w:r w:rsidRPr="00FB747F">
              <w:rPr>
                <w:rFonts w:ascii="Arial" w:hAnsi="Arial" w:cs="Arial"/>
                <w:lang w:val="en-GB"/>
              </w:rPr>
              <w:t>27</w:t>
            </w:r>
            <w:r w:rsidRPr="00FB747F">
              <w:rPr>
                <w:rFonts w:ascii="Arial" w:hAnsi="Arial" w:cs="Arial"/>
                <w:vertAlign w:val="superscript"/>
                <w:lang w:val="en-GB"/>
              </w:rPr>
              <w:t>th</w:t>
            </w:r>
            <w:r w:rsidRPr="00FB747F">
              <w:rPr>
                <w:rFonts w:ascii="Arial" w:hAnsi="Arial" w:cs="Arial"/>
                <w:lang w:val="en-GB"/>
              </w:rPr>
              <w:t xml:space="preserve"> September 2022</w:t>
            </w:r>
          </w:p>
        </w:tc>
      </w:tr>
    </w:tbl>
    <w:p w14:paraId="112551E9" w14:textId="77777777" w:rsidR="001755E6" w:rsidRPr="00FB747F" w:rsidRDefault="001755E6" w:rsidP="001755E6">
      <w:pPr>
        <w:rPr>
          <w:rFonts w:ascii="Arial" w:hAnsi="Arial" w:cs="Arial"/>
          <w:sz w:val="18"/>
          <w:szCs w:val="18"/>
          <w:lang w:val="en-GB"/>
        </w:rPr>
      </w:pPr>
    </w:p>
    <w:tbl>
      <w:tblPr>
        <w:tblW w:w="8820" w:type="dxa"/>
        <w:tblInd w:w="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0A0" w:firstRow="1" w:lastRow="0" w:firstColumn="1" w:lastColumn="0" w:noHBand="0" w:noVBand="0"/>
      </w:tblPr>
      <w:tblGrid>
        <w:gridCol w:w="534"/>
        <w:gridCol w:w="8286"/>
      </w:tblGrid>
      <w:tr w:rsidR="001755E6" w:rsidRPr="00FB747F" w14:paraId="7ED476F7" w14:textId="77777777" w:rsidTr="00894244">
        <w:tc>
          <w:tcPr>
            <w:tcW w:w="8820" w:type="dxa"/>
            <w:gridSpan w:val="2"/>
          </w:tcPr>
          <w:p w14:paraId="5FC40A85" w14:textId="77777777" w:rsidR="001755E6" w:rsidRPr="00FB747F" w:rsidRDefault="001755E6" w:rsidP="00894244">
            <w:pPr>
              <w:spacing w:before="120" w:after="120"/>
              <w:rPr>
                <w:rFonts w:ascii="Arial" w:hAnsi="Arial" w:cs="Arial"/>
                <w:b/>
                <w:bCs/>
                <w:lang w:val="en-GB"/>
              </w:rPr>
            </w:pPr>
            <w:r w:rsidRPr="00FB747F">
              <w:rPr>
                <w:rFonts w:ascii="Arial" w:hAnsi="Arial" w:cs="Arial"/>
                <w:b/>
                <w:bCs/>
                <w:lang w:val="en-GB"/>
              </w:rPr>
              <w:t>Areas of Required Improvement of the Programme:</w:t>
            </w:r>
          </w:p>
        </w:tc>
      </w:tr>
      <w:tr w:rsidR="001755E6" w:rsidRPr="00FB747F" w14:paraId="563700ED" w14:textId="77777777" w:rsidTr="00894244">
        <w:tc>
          <w:tcPr>
            <w:tcW w:w="534" w:type="dxa"/>
          </w:tcPr>
          <w:p w14:paraId="37E4DC17" w14:textId="77777777" w:rsidR="001755E6" w:rsidRPr="00FB747F" w:rsidRDefault="001755E6" w:rsidP="00894244">
            <w:pPr>
              <w:spacing w:before="120"/>
              <w:jc w:val="center"/>
              <w:rPr>
                <w:rFonts w:ascii="Arial" w:hAnsi="Arial" w:cs="Arial"/>
                <w:lang w:val="en-GB"/>
              </w:rPr>
            </w:pPr>
            <w:r w:rsidRPr="00FB747F">
              <w:rPr>
                <w:rFonts w:ascii="Arial" w:hAnsi="Arial" w:cs="Arial"/>
                <w:lang w:val="en-GB"/>
              </w:rPr>
              <w:t>1</w:t>
            </w:r>
          </w:p>
        </w:tc>
        <w:tc>
          <w:tcPr>
            <w:tcW w:w="8286" w:type="dxa"/>
          </w:tcPr>
          <w:p w14:paraId="61DC29A8" w14:textId="7111ECB5" w:rsidR="001755E6" w:rsidRPr="00FB747F" w:rsidRDefault="007F35C2" w:rsidP="00894244">
            <w:pPr>
              <w:spacing w:before="120" w:after="120"/>
              <w:rPr>
                <w:rFonts w:ascii="Arial" w:hAnsi="Arial" w:cs="Arial"/>
                <w:lang w:val="en-GB"/>
              </w:rPr>
            </w:pPr>
            <w:r w:rsidRPr="00FB747F">
              <w:rPr>
                <w:rFonts w:ascii="Arial" w:hAnsi="Arial" w:cs="Arial"/>
                <w:color w:val="000000"/>
                <w:lang w:val="en-GB"/>
              </w:rPr>
              <w:t>Enhance the Programme management and consider establishing and appointing a dedicated programme director.</w:t>
            </w:r>
          </w:p>
        </w:tc>
      </w:tr>
      <w:tr w:rsidR="001755E6" w:rsidRPr="00FB747F" w14:paraId="691717EE" w14:textId="77777777" w:rsidTr="00894244">
        <w:tc>
          <w:tcPr>
            <w:tcW w:w="534" w:type="dxa"/>
          </w:tcPr>
          <w:p w14:paraId="172B5759" w14:textId="77777777" w:rsidR="001755E6" w:rsidRPr="00FB747F" w:rsidRDefault="001755E6" w:rsidP="00894244">
            <w:pPr>
              <w:spacing w:before="120"/>
              <w:jc w:val="center"/>
              <w:rPr>
                <w:rFonts w:ascii="Arial" w:hAnsi="Arial" w:cs="Arial"/>
                <w:lang w:val="en-GB"/>
              </w:rPr>
            </w:pPr>
            <w:r w:rsidRPr="00FB747F">
              <w:rPr>
                <w:rFonts w:ascii="Arial" w:hAnsi="Arial" w:cs="Arial"/>
                <w:lang w:val="en-GB"/>
              </w:rPr>
              <w:t>2</w:t>
            </w:r>
          </w:p>
        </w:tc>
        <w:tc>
          <w:tcPr>
            <w:tcW w:w="8286" w:type="dxa"/>
          </w:tcPr>
          <w:p w14:paraId="74C29D3D" w14:textId="462878DA" w:rsidR="001755E6" w:rsidRPr="00FB747F" w:rsidRDefault="007F35C2" w:rsidP="007F35C2">
            <w:pPr>
              <w:pStyle w:val="NormalWeb"/>
              <w:spacing w:before="0" w:beforeAutospacing="0" w:after="120" w:afterAutospacing="0"/>
              <w:ind w:right="23"/>
              <w:jc w:val="both"/>
              <w:rPr>
                <w:sz w:val="22"/>
                <w:szCs w:val="22"/>
                <w:lang w:val="en-GB"/>
              </w:rPr>
            </w:pPr>
            <w:proofErr w:type="gramStart"/>
            <w:r w:rsidRPr="00FB747F">
              <w:rPr>
                <w:rFonts w:ascii="Arial" w:hAnsi="Arial" w:cs="Arial"/>
                <w:color w:val="000000"/>
                <w:sz w:val="22"/>
                <w:szCs w:val="22"/>
                <w:lang w:val="en-GB"/>
              </w:rPr>
              <w:t>Further</w:t>
            </w:r>
            <w:proofErr w:type="gramEnd"/>
            <w:r w:rsidRPr="00FB747F">
              <w:rPr>
                <w:rFonts w:ascii="Arial" w:hAnsi="Arial" w:cs="Arial"/>
                <w:color w:val="000000"/>
                <w:sz w:val="22"/>
                <w:szCs w:val="22"/>
                <w:lang w:val="en-GB"/>
              </w:rPr>
              <w:t xml:space="preserve"> invest in offers for students’ extra-curricular activities and personal development. </w:t>
            </w:r>
          </w:p>
        </w:tc>
      </w:tr>
      <w:tr w:rsidR="001755E6" w:rsidRPr="00FB747F" w14:paraId="7DBD9650" w14:textId="77777777" w:rsidTr="00894244">
        <w:tc>
          <w:tcPr>
            <w:tcW w:w="534" w:type="dxa"/>
          </w:tcPr>
          <w:p w14:paraId="35FDFF85" w14:textId="77777777" w:rsidR="001755E6" w:rsidRPr="00FB747F" w:rsidRDefault="001755E6" w:rsidP="00894244">
            <w:pPr>
              <w:spacing w:before="120"/>
              <w:jc w:val="center"/>
              <w:rPr>
                <w:rFonts w:ascii="Arial" w:hAnsi="Arial" w:cs="Arial"/>
                <w:lang w:val="en-GB"/>
              </w:rPr>
            </w:pPr>
            <w:r w:rsidRPr="00FB747F">
              <w:rPr>
                <w:rFonts w:ascii="Arial" w:hAnsi="Arial" w:cs="Arial"/>
                <w:lang w:val="en-GB"/>
              </w:rPr>
              <w:t>3</w:t>
            </w:r>
          </w:p>
        </w:tc>
        <w:tc>
          <w:tcPr>
            <w:tcW w:w="8286" w:type="dxa"/>
          </w:tcPr>
          <w:p w14:paraId="6C406708" w14:textId="2EF36119" w:rsidR="001755E6" w:rsidRPr="00FB747F" w:rsidRDefault="007F35C2" w:rsidP="00894244">
            <w:pPr>
              <w:spacing w:before="120" w:after="120"/>
              <w:rPr>
                <w:rFonts w:ascii="Arial" w:hAnsi="Arial" w:cs="Arial"/>
                <w:lang w:val="en-GB"/>
              </w:rPr>
            </w:pPr>
            <w:r w:rsidRPr="00FB747F">
              <w:rPr>
                <w:rFonts w:ascii="Arial" w:hAnsi="Arial" w:cs="Arial"/>
                <w:color w:val="000000"/>
                <w:lang w:val="en-GB"/>
              </w:rPr>
              <w:t>Deepen the internationalisation of the Programme by using and expanding existing networks.</w:t>
            </w:r>
          </w:p>
        </w:tc>
      </w:tr>
    </w:tbl>
    <w:p w14:paraId="6D3C775E" w14:textId="77777777" w:rsidR="001755E6" w:rsidRPr="00FB747F" w:rsidRDefault="001755E6" w:rsidP="001755E6">
      <w:pPr>
        <w:rPr>
          <w:rFonts w:ascii="Arial" w:hAnsi="Arial" w:cs="Arial"/>
          <w:sz w:val="18"/>
          <w:szCs w:val="18"/>
          <w:lang w:val="en-GB"/>
        </w:rPr>
      </w:pPr>
    </w:p>
    <w:tbl>
      <w:tblPr>
        <w:tblW w:w="8820" w:type="dxa"/>
        <w:tblInd w:w="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0A0" w:firstRow="1" w:lastRow="0" w:firstColumn="1" w:lastColumn="0" w:noHBand="0" w:noVBand="0"/>
      </w:tblPr>
      <w:tblGrid>
        <w:gridCol w:w="2205"/>
        <w:gridCol w:w="2205"/>
        <w:gridCol w:w="2205"/>
        <w:gridCol w:w="2205"/>
      </w:tblGrid>
      <w:tr w:rsidR="001755E6" w:rsidRPr="00FB747F" w14:paraId="26C3E6E6" w14:textId="77777777" w:rsidTr="00894244">
        <w:tc>
          <w:tcPr>
            <w:tcW w:w="8820" w:type="dxa"/>
            <w:gridSpan w:val="4"/>
          </w:tcPr>
          <w:p w14:paraId="43BC382D" w14:textId="77777777" w:rsidR="001755E6" w:rsidRPr="00FB747F" w:rsidRDefault="001755E6" w:rsidP="00894244">
            <w:pPr>
              <w:spacing w:before="120" w:after="120"/>
              <w:rPr>
                <w:rFonts w:ascii="Arial" w:hAnsi="Arial" w:cs="Arial"/>
                <w:b/>
                <w:bCs/>
                <w:lang w:val="en-GB"/>
              </w:rPr>
            </w:pPr>
            <w:r w:rsidRPr="00FB747F">
              <w:rPr>
                <w:rFonts w:ascii="Arial" w:hAnsi="Arial" w:cs="Arial"/>
                <w:b/>
                <w:bCs/>
                <w:lang w:val="en-GB"/>
              </w:rPr>
              <w:t>Progress Report 1:</w:t>
            </w:r>
          </w:p>
        </w:tc>
      </w:tr>
      <w:tr w:rsidR="001755E6" w:rsidRPr="00FB747F" w14:paraId="4A3F9365" w14:textId="77777777" w:rsidTr="00894244">
        <w:tc>
          <w:tcPr>
            <w:tcW w:w="4410" w:type="dxa"/>
            <w:gridSpan w:val="2"/>
          </w:tcPr>
          <w:p w14:paraId="447DC325" w14:textId="77777777" w:rsidR="001755E6" w:rsidRPr="00FB747F" w:rsidRDefault="001755E6" w:rsidP="00894244">
            <w:pPr>
              <w:spacing w:before="120" w:after="120"/>
              <w:rPr>
                <w:rFonts w:ascii="Arial" w:hAnsi="Arial" w:cs="Arial"/>
                <w:lang w:val="en-GB"/>
              </w:rPr>
            </w:pPr>
            <w:r w:rsidRPr="00FB747F">
              <w:rPr>
                <w:rFonts w:ascii="Arial" w:hAnsi="Arial" w:cs="Arial"/>
                <w:lang w:val="en-GB"/>
              </w:rPr>
              <w:t>Due Date:</w:t>
            </w:r>
          </w:p>
        </w:tc>
        <w:tc>
          <w:tcPr>
            <w:tcW w:w="4410" w:type="dxa"/>
            <w:gridSpan w:val="2"/>
          </w:tcPr>
          <w:p w14:paraId="27B4481F" w14:textId="506E4C1F" w:rsidR="001755E6" w:rsidRPr="00FB747F" w:rsidRDefault="007F35C2" w:rsidP="00894244">
            <w:pPr>
              <w:spacing w:before="120" w:after="120"/>
              <w:rPr>
                <w:rFonts w:ascii="Arial" w:hAnsi="Arial" w:cs="Arial"/>
                <w:lang w:val="en-GB"/>
              </w:rPr>
            </w:pPr>
            <w:r w:rsidRPr="00FB747F">
              <w:rPr>
                <w:rFonts w:ascii="Arial" w:hAnsi="Arial" w:cs="Arial"/>
                <w:lang w:val="en-GB"/>
              </w:rPr>
              <w:t>27/9</w:t>
            </w:r>
            <w:r w:rsidR="001755E6" w:rsidRPr="00FB747F">
              <w:rPr>
                <w:rFonts w:ascii="Arial" w:hAnsi="Arial" w:cs="Arial"/>
                <w:lang w:val="en-GB"/>
              </w:rPr>
              <w:t>/</w:t>
            </w:r>
            <w:r w:rsidRPr="00FB747F">
              <w:rPr>
                <w:rFonts w:ascii="Arial" w:hAnsi="Arial" w:cs="Arial"/>
                <w:lang w:val="en-GB"/>
              </w:rPr>
              <w:t>2023</w:t>
            </w:r>
          </w:p>
        </w:tc>
      </w:tr>
      <w:tr w:rsidR="001755E6" w:rsidRPr="00FB747F" w14:paraId="12FF69C9" w14:textId="77777777" w:rsidTr="00894244">
        <w:tc>
          <w:tcPr>
            <w:tcW w:w="4410" w:type="dxa"/>
            <w:gridSpan w:val="2"/>
          </w:tcPr>
          <w:p w14:paraId="04066422" w14:textId="77777777" w:rsidR="001755E6" w:rsidRPr="00FB747F" w:rsidRDefault="001755E6" w:rsidP="00894244">
            <w:pPr>
              <w:spacing w:before="120" w:after="120"/>
              <w:rPr>
                <w:rFonts w:ascii="Arial" w:hAnsi="Arial" w:cs="Arial"/>
                <w:lang w:val="en-GB"/>
              </w:rPr>
            </w:pPr>
            <w:r w:rsidRPr="00FB747F">
              <w:rPr>
                <w:rFonts w:ascii="Arial" w:hAnsi="Arial" w:cs="Arial"/>
                <w:lang w:val="en-GB"/>
              </w:rPr>
              <w:t>Submitted:</w:t>
            </w:r>
          </w:p>
        </w:tc>
        <w:tc>
          <w:tcPr>
            <w:tcW w:w="4410" w:type="dxa"/>
            <w:gridSpan w:val="2"/>
          </w:tcPr>
          <w:p w14:paraId="043C290C" w14:textId="77777777" w:rsidR="001755E6" w:rsidRPr="00FB747F" w:rsidRDefault="001755E6" w:rsidP="00894244">
            <w:pPr>
              <w:spacing w:before="120" w:after="120"/>
              <w:rPr>
                <w:rFonts w:ascii="Arial" w:hAnsi="Arial" w:cs="Arial"/>
                <w:lang w:val="en-GB"/>
              </w:rPr>
            </w:pPr>
            <w:r w:rsidRPr="00FB747F">
              <w:rPr>
                <w:rFonts w:ascii="Arial" w:hAnsi="Arial" w:cs="Arial"/>
                <w:lang w:val="en-GB"/>
              </w:rPr>
              <w:t>Day/Month/Year</w:t>
            </w:r>
          </w:p>
        </w:tc>
      </w:tr>
      <w:tr w:rsidR="001755E6" w:rsidRPr="00FB747F" w14:paraId="3A00113D" w14:textId="77777777" w:rsidTr="00894244">
        <w:tc>
          <w:tcPr>
            <w:tcW w:w="4410" w:type="dxa"/>
            <w:gridSpan w:val="2"/>
          </w:tcPr>
          <w:p w14:paraId="6B89EEE0" w14:textId="77777777" w:rsidR="001755E6" w:rsidRPr="00FB747F" w:rsidRDefault="001755E6" w:rsidP="00894244">
            <w:pPr>
              <w:spacing w:before="120" w:after="120"/>
              <w:rPr>
                <w:rFonts w:ascii="Arial" w:hAnsi="Arial" w:cs="Arial"/>
                <w:lang w:val="en-GB"/>
              </w:rPr>
            </w:pPr>
            <w:r w:rsidRPr="00FB747F">
              <w:rPr>
                <w:rFonts w:ascii="Arial" w:hAnsi="Arial" w:cs="Arial"/>
                <w:lang w:val="en-GB"/>
              </w:rPr>
              <w:t>Feedback Provided:</w:t>
            </w:r>
          </w:p>
        </w:tc>
        <w:tc>
          <w:tcPr>
            <w:tcW w:w="4410" w:type="dxa"/>
            <w:gridSpan w:val="2"/>
          </w:tcPr>
          <w:p w14:paraId="259E03AF" w14:textId="77777777" w:rsidR="001755E6" w:rsidRPr="00FB747F" w:rsidRDefault="001755E6" w:rsidP="00894244">
            <w:pPr>
              <w:spacing w:before="120" w:after="120"/>
              <w:rPr>
                <w:rFonts w:ascii="Arial" w:hAnsi="Arial" w:cs="Arial"/>
                <w:lang w:val="en-GB"/>
              </w:rPr>
            </w:pPr>
            <w:r w:rsidRPr="00FB747F">
              <w:rPr>
                <w:rFonts w:ascii="Arial" w:hAnsi="Arial" w:cs="Arial"/>
                <w:lang w:val="en-GB"/>
              </w:rPr>
              <w:t>Day/Month/Year</w:t>
            </w:r>
          </w:p>
        </w:tc>
      </w:tr>
      <w:tr w:rsidR="001755E6" w:rsidRPr="00FB747F" w14:paraId="79F120D6" w14:textId="77777777" w:rsidTr="00894244">
        <w:tc>
          <w:tcPr>
            <w:tcW w:w="8820" w:type="dxa"/>
            <w:gridSpan w:val="4"/>
          </w:tcPr>
          <w:p w14:paraId="2FA221A2" w14:textId="77777777" w:rsidR="001755E6" w:rsidRPr="00FB747F" w:rsidRDefault="001755E6" w:rsidP="00894244">
            <w:pPr>
              <w:spacing w:before="120" w:after="120"/>
              <w:rPr>
                <w:rFonts w:ascii="Arial" w:hAnsi="Arial" w:cs="Arial"/>
                <w:b/>
                <w:color w:val="660066"/>
                <w:lang w:val="en-GB"/>
              </w:rPr>
            </w:pPr>
            <w:r w:rsidRPr="00FB747F">
              <w:rPr>
                <w:rFonts w:ascii="Arial" w:hAnsi="Arial" w:cs="Arial"/>
                <w:lang w:val="en-GB"/>
              </w:rPr>
              <w:t>Overall assessment of progress:</w:t>
            </w:r>
          </w:p>
        </w:tc>
      </w:tr>
      <w:tr w:rsidR="001755E6" w:rsidRPr="00FB747F" w14:paraId="537767F0" w14:textId="77777777" w:rsidTr="00894244">
        <w:tc>
          <w:tcPr>
            <w:tcW w:w="2205" w:type="dxa"/>
          </w:tcPr>
          <w:p w14:paraId="32859B8B" w14:textId="77777777" w:rsidR="001755E6" w:rsidRPr="00FB747F" w:rsidRDefault="001755E6" w:rsidP="00894244">
            <w:pPr>
              <w:spacing w:before="120" w:after="120"/>
              <w:rPr>
                <w:rFonts w:ascii="Arial" w:hAnsi="Arial" w:cs="Arial"/>
                <w:color w:val="6C3A77"/>
                <w:lang w:val="en-GB"/>
              </w:rPr>
            </w:pPr>
            <w:r w:rsidRPr="00FB747F">
              <w:rPr>
                <w:rFonts w:ascii="Arial" w:hAnsi="Arial" w:cs="Arial"/>
                <w:color w:val="EF426F"/>
                <w:lang w:val="en-GB"/>
              </w:rPr>
              <w:t>Above Expectations</w:t>
            </w:r>
          </w:p>
        </w:tc>
        <w:tc>
          <w:tcPr>
            <w:tcW w:w="2205" w:type="dxa"/>
          </w:tcPr>
          <w:p w14:paraId="4AACE941" w14:textId="77777777" w:rsidR="001755E6" w:rsidRPr="00FB747F" w:rsidRDefault="001755E6" w:rsidP="00894244">
            <w:pPr>
              <w:spacing w:before="120" w:after="120"/>
              <w:rPr>
                <w:rFonts w:ascii="Arial" w:hAnsi="Arial" w:cs="Arial"/>
                <w:color w:val="6C3A77"/>
                <w:lang w:val="en-GB"/>
              </w:rPr>
            </w:pPr>
            <w:r w:rsidRPr="00FB747F">
              <w:rPr>
                <w:rFonts w:ascii="Arial" w:hAnsi="Arial" w:cs="Arial"/>
                <w:color w:val="EF426F"/>
                <w:lang w:val="en-GB"/>
              </w:rPr>
              <w:t>Meets Expectations</w:t>
            </w:r>
          </w:p>
        </w:tc>
        <w:tc>
          <w:tcPr>
            <w:tcW w:w="2205" w:type="dxa"/>
          </w:tcPr>
          <w:p w14:paraId="667D4092" w14:textId="77777777" w:rsidR="001755E6" w:rsidRPr="00FB747F" w:rsidRDefault="001755E6" w:rsidP="00894244">
            <w:pPr>
              <w:spacing w:before="120" w:after="120"/>
              <w:rPr>
                <w:rFonts w:ascii="Arial" w:hAnsi="Arial" w:cs="Arial"/>
                <w:color w:val="6C3A77"/>
                <w:lang w:val="en-GB"/>
              </w:rPr>
            </w:pPr>
            <w:r w:rsidRPr="00FB747F">
              <w:rPr>
                <w:rFonts w:ascii="Arial" w:hAnsi="Arial" w:cs="Arial"/>
                <w:color w:val="EF426F"/>
                <w:lang w:val="en-GB"/>
              </w:rPr>
              <w:t>Below Expectations</w:t>
            </w:r>
          </w:p>
        </w:tc>
        <w:tc>
          <w:tcPr>
            <w:tcW w:w="2205" w:type="dxa"/>
          </w:tcPr>
          <w:p w14:paraId="6E2318B2" w14:textId="77777777" w:rsidR="001755E6" w:rsidRPr="00FB747F" w:rsidRDefault="001755E6" w:rsidP="00894244">
            <w:pPr>
              <w:spacing w:before="120" w:after="120"/>
              <w:rPr>
                <w:rFonts w:ascii="Arial" w:hAnsi="Arial" w:cs="Arial"/>
                <w:color w:val="6C3A77"/>
                <w:lang w:val="en-GB"/>
              </w:rPr>
            </w:pPr>
            <w:r w:rsidRPr="00FB747F">
              <w:rPr>
                <w:rFonts w:ascii="Arial" w:hAnsi="Arial" w:cs="Arial"/>
                <w:color w:val="EF426F"/>
                <w:lang w:val="en-GB"/>
              </w:rPr>
              <w:t>Not Acceptable</w:t>
            </w:r>
          </w:p>
        </w:tc>
      </w:tr>
      <w:tr w:rsidR="001755E6" w:rsidRPr="00FB747F" w14:paraId="44F39AB2" w14:textId="77777777" w:rsidTr="00894244">
        <w:tc>
          <w:tcPr>
            <w:tcW w:w="8820" w:type="dxa"/>
            <w:gridSpan w:val="4"/>
          </w:tcPr>
          <w:p w14:paraId="26DB4505" w14:textId="77777777" w:rsidR="001755E6" w:rsidRPr="00FB747F" w:rsidRDefault="001755E6" w:rsidP="00894244">
            <w:pPr>
              <w:spacing w:before="120" w:after="120"/>
              <w:rPr>
                <w:rFonts w:ascii="Arial" w:hAnsi="Arial" w:cs="Arial"/>
                <w:b/>
                <w:bCs/>
                <w:lang w:val="en-GB"/>
              </w:rPr>
            </w:pPr>
            <w:r w:rsidRPr="00FB747F">
              <w:rPr>
                <w:rFonts w:ascii="Arial" w:hAnsi="Arial" w:cs="Arial"/>
                <w:b/>
                <w:bCs/>
                <w:lang w:val="en-GB"/>
              </w:rPr>
              <w:t>Progress Report 2:</w:t>
            </w:r>
          </w:p>
        </w:tc>
      </w:tr>
      <w:tr w:rsidR="001755E6" w:rsidRPr="00FB747F" w14:paraId="563C15B1" w14:textId="77777777" w:rsidTr="00894244">
        <w:tc>
          <w:tcPr>
            <w:tcW w:w="4410" w:type="dxa"/>
            <w:gridSpan w:val="2"/>
          </w:tcPr>
          <w:p w14:paraId="50827C40" w14:textId="77777777" w:rsidR="001755E6" w:rsidRPr="00FB747F" w:rsidRDefault="001755E6" w:rsidP="00894244">
            <w:pPr>
              <w:spacing w:before="120" w:after="120"/>
              <w:rPr>
                <w:rFonts w:ascii="Arial" w:hAnsi="Arial" w:cs="Arial"/>
                <w:lang w:val="en-GB"/>
              </w:rPr>
            </w:pPr>
            <w:r w:rsidRPr="00FB747F">
              <w:rPr>
                <w:rFonts w:ascii="Arial" w:hAnsi="Arial" w:cs="Arial"/>
                <w:lang w:val="en-GB"/>
              </w:rPr>
              <w:t>Due Date:</w:t>
            </w:r>
          </w:p>
        </w:tc>
        <w:tc>
          <w:tcPr>
            <w:tcW w:w="4410" w:type="dxa"/>
            <w:gridSpan w:val="2"/>
          </w:tcPr>
          <w:p w14:paraId="38E57812" w14:textId="5231820F" w:rsidR="001755E6" w:rsidRPr="00FB747F" w:rsidRDefault="007F35C2" w:rsidP="00894244">
            <w:pPr>
              <w:spacing w:before="120" w:after="120"/>
              <w:rPr>
                <w:rFonts w:ascii="Arial" w:hAnsi="Arial" w:cs="Arial"/>
                <w:lang w:val="en-GB"/>
              </w:rPr>
            </w:pPr>
            <w:r w:rsidRPr="00FB747F">
              <w:rPr>
                <w:rFonts w:ascii="Arial" w:hAnsi="Arial" w:cs="Arial"/>
                <w:lang w:val="en-GB"/>
              </w:rPr>
              <w:t>27</w:t>
            </w:r>
            <w:r w:rsidR="001755E6" w:rsidRPr="00FB747F">
              <w:rPr>
                <w:rFonts w:ascii="Arial" w:hAnsi="Arial" w:cs="Arial"/>
                <w:lang w:val="en-GB"/>
              </w:rPr>
              <w:t>/</w:t>
            </w:r>
            <w:r w:rsidRPr="00FB747F">
              <w:rPr>
                <w:rFonts w:ascii="Arial" w:hAnsi="Arial" w:cs="Arial"/>
                <w:lang w:val="en-GB"/>
              </w:rPr>
              <w:t>9</w:t>
            </w:r>
            <w:r w:rsidR="001755E6" w:rsidRPr="00FB747F">
              <w:rPr>
                <w:rFonts w:ascii="Arial" w:hAnsi="Arial" w:cs="Arial"/>
                <w:lang w:val="en-GB"/>
              </w:rPr>
              <w:t>/</w:t>
            </w:r>
            <w:r w:rsidRPr="00FB747F">
              <w:rPr>
                <w:rFonts w:ascii="Arial" w:hAnsi="Arial" w:cs="Arial"/>
                <w:lang w:val="en-GB"/>
              </w:rPr>
              <w:t>2024</w:t>
            </w:r>
          </w:p>
        </w:tc>
      </w:tr>
      <w:tr w:rsidR="001755E6" w:rsidRPr="00FB747F" w14:paraId="034B51C2" w14:textId="77777777" w:rsidTr="00894244">
        <w:tc>
          <w:tcPr>
            <w:tcW w:w="4410" w:type="dxa"/>
            <w:gridSpan w:val="2"/>
          </w:tcPr>
          <w:p w14:paraId="5A190842" w14:textId="77777777" w:rsidR="001755E6" w:rsidRPr="00FB747F" w:rsidRDefault="001755E6" w:rsidP="00894244">
            <w:pPr>
              <w:spacing w:before="120" w:after="120"/>
              <w:rPr>
                <w:rFonts w:ascii="Arial" w:hAnsi="Arial" w:cs="Arial"/>
                <w:lang w:val="en-GB"/>
              </w:rPr>
            </w:pPr>
            <w:r w:rsidRPr="00FB747F">
              <w:rPr>
                <w:rFonts w:ascii="Arial" w:hAnsi="Arial" w:cs="Arial"/>
                <w:lang w:val="en-GB"/>
              </w:rPr>
              <w:t>Submitted:</w:t>
            </w:r>
          </w:p>
        </w:tc>
        <w:tc>
          <w:tcPr>
            <w:tcW w:w="4410" w:type="dxa"/>
            <w:gridSpan w:val="2"/>
          </w:tcPr>
          <w:p w14:paraId="0D5EA778" w14:textId="77777777" w:rsidR="001755E6" w:rsidRPr="00FB747F" w:rsidRDefault="001755E6" w:rsidP="00894244">
            <w:pPr>
              <w:spacing w:before="120" w:after="120"/>
              <w:rPr>
                <w:rFonts w:ascii="Arial" w:hAnsi="Arial" w:cs="Arial"/>
                <w:lang w:val="en-GB"/>
              </w:rPr>
            </w:pPr>
            <w:r w:rsidRPr="00FB747F">
              <w:rPr>
                <w:rFonts w:ascii="Arial" w:hAnsi="Arial" w:cs="Arial"/>
                <w:lang w:val="en-GB"/>
              </w:rPr>
              <w:t>Day/Month/Year</w:t>
            </w:r>
          </w:p>
        </w:tc>
      </w:tr>
      <w:tr w:rsidR="001755E6" w:rsidRPr="00FB747F" w14:paraId="6BC35E85" w14:textId="77777777" w:rsidTr="00894244">
        <w:tc>
          <w:tcPr>
            <w:tcW w:w="4410" w:type="dxa"/>
            <w:gridSpan w:val="2"/>
          </w:tcPr>
          <w:p w14:paraId="7B8C2490" w14:textId="77777777" w:rsidR="001755E6" w:rsidRPr="00FB747F" w:rsidRDefault="001755E6" w:rsidP="00894244">
            <w:pPr>
              <w:spacing w:before="120" w:after="120"/>
              <w:rPr>
                <w:rFonts w:ascii="Arial" w:hAnsi="Arial" w:cs="Arial"/>
                <w:lang w:val="en-GB"/>
              </w:rPr>
            </w:pPr>
            <w:r w:rsidRPr="00FB747F">
              <w:rPr>
                <w:rFonts w:ascii="Arial" w:hAnsi="Arial" w:cs="Arial"/>
                <w:lang w:val="en-GB"/>
              </w:rPr>
              <w:t>Feedback Provided:</w:t>
            </w:r>
          </w:p>
        </w:tc>
        <w:tc>
          <w:tcPr>
            <w:tcW w:w="4410" w:type="dxa"/>
            <w:gridSpan w:val="2"/>
          </w:tcPr>
          <w:p w14:paraId="4A63A525" w14:textId="77777777" w:rsidR="001755E6" w:rsidRPr="00FB747F" w:rsidRDefault="001755E6" w:rsidP="00894244">
            <w:pPr>
              <w:spacing w:before="120" w:after="120"/>
              <w:rPr>
                <w:rFonts w:ascii="Arial" w:hAnsi="Arial" w:cs="Arial"/>
                <w:lang w:val="en-GB"/>
              </w:rPr>
            </w:pPr>
            <w:r w:rsidRPr="00FB747F">
              <w:rPr>
                <w:rFonts w:ascii="Arial" w:hAnsi="Arial" w:cs="Arial"/>
                <w:lang w:val="en-GB"/>
              </w:rPr>
              <w:t>Day/Month/Year</w:t>
            </w:r>
          </w:p>
        </w:tc>
      </w:tr>
      <w:tr w:rsidR="001755E6" w:rsidRPr="00FB747F" w14:paraId="52DFF361" w14:textId="77777777" w:rsidTr="00894244">
        <w:tc>
          <w:tcPr>
            <w:tcW w:w="8820" w:type="dxa"/>
            <w:gridSpan w:val="4"/>
          </w:tcPr>
          <w:p w14:paraId="410E0B9A" w14:textId="77777777" w:rsidR="001755E6" w:rsidRPr="00FB747F" w:rsidRDefault="001755E6" w:rsidP="00894244">
            <w:pPr>
              <w:spacing w:before="120" w:after="120"/>
              <w:rPr>
                <w:rFonts w:ascii="Arial" w:hAnsi="Arial" w:cs="Arial"/>
                <w:b/>
                <w:lang w:val="en-GB"/>
              </w:rPr>
            </w:pPr>
            <w:r w:rsidRPr="00FB747F">
              <w:rPr>
                <w:rFonts w:ascii="Arial" w:hAnsi="Arial" w:cs="Arial"/>
                <w:lang w:val="en-GB"/>
              </w:rPr>
              <w:t>Overall assessment of progress:</w:t>
            </w:r>
          </w:p>
        </w:tc>
      </w:tr>
      <w:tr w:rsidR="001755E6" w:rsidRPr="00FB747F" w14:paraId="539930BE" w14:textId="77777777" w:rsidTr="00894244">
        <w:tc>
          <w:tcPr>
            <w:tcW w:w="2205" w:type="dxa"/>
          </w:tcPr>
          <w:p w14:paraId="7488A14F" w14:textId="77777777" w:rsidR="001755E6" w:rsidRPr="00FB747F" w:rsidRDefault="001755E6" w:rsidP="00894244">
            <w:pPr>
              <w:spacing w:before="120" w:after="120"/>
              <w:rPr>
                <w:rFonts w:ascii="Arial" w:hAnsi="Arial" w:cs="Arial"/>
                <w:color w:val="EF426F"/>
                <w:lang w:val="en-GB"/>
              </w:rPr>
            </w:pPr>
            <w:r w:rsidRPr="00FB747F">
              <w:rPr>
                <w:rFonts w:ascii="Arial" w:hAnsi="Arial" w:cs="Arial"/>
                <w:color w:val="EF426F"/>
                <w:lang w:val="en-GB"/>
              </w:rPr>
              <w:lastRenderedPageBreak/>
              <w:t>Above Expectations</w:t>
            </w:r>
          </w:p>
        </w:tc>
        <w:tc>
          <w:tcPr>
            <w:tcW w:w="2205" w:type="dxa"/>
          </w:tcPr>
          <w:p w14:paraId="38A14212" w14:textId="77777777" w:rsidR="001755E6" w:rsidRPr="00FB747F" w:rsidRDefault="001755E6" w:rsidP="00894244">
            <w:pPr>
              <w:spacing w:before="120" w:after="120"/>
              <w:rPr>
                <w:rFonts w:ascii="Arial" w:hAnsi="Arial" w:cs="Arial"/>
                <w:color w:val="EF426F"/>
                <w:lang w:val="en-GB"/>
              </w:rPr>
            </w:pPr>
            <w:r w:rsidRPr="00FB747F">
              <w:rPr>
                <w:rFonts w:ascii="Arial" w:hAnsi="Arial" w:cs="Arial"/>
                <w:color w:val="EF426F"/>
                <w:lang w:val="en-GB"/>
              </w:rPr>
              <w:t>Meets Expectations</w:t>
            </w:r>
          </w:p>
        </w:tc>
        <w:tc>
          <w:tcPr>
            <w:tcW w:w="2205" w:type="dxa"/>
          </w:tcPr>
          <w:p w14:paraId="1D707572" w14:textId="77777777" w:rsidR="001755E6" w:rsidRPr="00FB747F" w:rsidRDefault="001755E6" w:rsidP="00894244">
            <w:pPr>
              <w:spacing w:before="120" w:after="120"/>
              <w:rPr>
                <w:rFonts w:ascii="Arial" w:hAnsi="Arial" w:cs="Arial"/>
                <w:color w:val="EF426F"/>
                <w:lang w:val="en-GB"/>
              </w:rPr>
            </w:pPr>
            <w:r w:rsidRPr="00FB747F">
              <w:rPr>
                <w:rFonts w:ascii="Arial" w:hAnsi="Arial" w:cs="Arial"/>
                <w:color w:val="EF426F"/>
                <w:lang w:val="en-GB"/>
              </w:rPr>
              <w:t>Below Expectations</w:t>
            </w:r>
          </w:p>
        </w:tc>
        <w:tc>
          <w:tcPr>
            <w:tcW w:w="2205" w:type="dxa"/>
          </w:tcPr>
          <w:p w14:paraId="7E566622" w14:textId="77777777" w:rsidR="001755E6" w:rsidRPr="00FB747F" w:rsidRDefault="001755E6" w:rsidP="00894244">
            <w:pPr>
              <w:spacing w:before="120" w:after="120"/>
              <w:rPr>
                <w:rFonts w:ascii="Arial" w:hAnsi="Arial" w:cs="Arial"/>
                <w:color w:val="EF426F"/>
                <w:lang w:val="en-GB"/>
              </w:rPr>
            </w:pPr>
            <w:r w:rsidRPr="00FB747F">
              <w:rPr>
                <w:rFonts w:ascii="Arial" w:hAnsi="Arial" w:cs="Arial"/>
                <w:color w:val="EF426F"/>
                <w:lang w:val="en-GB"/>
              </w:rPr>
              <w:t>Not Acceptable</w:t>
            </w:r>
          </w:p>
        </w:tc>
      </w:tr>
    </w:tbl>
    <w:p w14:paraId="36EFD5BF" w14:textId="77777777" w:rsidR="001755E6" w:rsidRPr="00FB747F" w:rsidRDefault="001755E6" w:rsidP="001755E6">
      <w:pPr>
        <w:spacing w:before="120"/>
        <w:rPr>
          <w:rFonts w:ascii="Arial" w:eastAsiaTheme="minorEastAsia" w:hAnsi="Arial" w:cs="Arial"/>
          <w:b/>
          <w:i/>
          <w:iCs/>
          <w:sz w:val="20"/>
          <w:szCs w:val="20"/>
          <w:lang w:val="en-GB"/>
        </w:rPr>
      </w:pPr>
      <w:r w:rsidRPr="00FB747F">
        <w:rPr>
          <w:rFonts w:ascii="Arial" w:eastAsiaTheme="minorEastAsia" w:hAnsi="Arial" w:cs="Arial"/>
          <w:b/>
          <w:i/>
          <w:iCs/>
          <w:sz w:val="20"/>
          <w:szCs w:val="20"/>
          <w:lang w:val="en-GB"/>
        </w:rPr>
        <w:t xml:space="preserve">(Information above added by EFMD Quality Services) </w:t>
      </w:r>
      <w:r w:rsidRPr="00FB747F">
        <w:rPr>
          <w:rFonts w:ascii="Arial" w:eastAsiaTheme="minorEastAsia" w:hAnsi="Arial" w:cs="Arial"/>
          <w:b/>
          <w:i/>
          <w:iCs/>
          <w:sz w:val="20"/>
          <w:szCs w:val="20"/>
          <w:lang w:val="en-GB"/>
        </w:rPr>
        <w:br w:type="page"/>
      </w:r>
    </w:p>
    <w:p w14:paraId="29E7C95E" w14:textId="77777777" w:rsidR="001755E6" w:rsidRPr="00FB747F" w:rsidRDefault="001755E6" w:rsidP="001755E6">
      <w:pPr>
        <w:rPr>
          <w:rFonts w:ascii="Arial" w:hAnsi="Arial" w:cs="Arial"/>
          <w:b/>
          <w:bCs/>
          <w:sz w:val="20"/>
          <w:szCs w:val="20"/>
          <w:lang w:val="en-GB"/>
        </w:rPr>
      </w:pPr>
      <w:r w:rsidRPr="00FB747F">
        <w:rPr>
          <w:rFonts w:ascii="Arial" w:eastAsiaTheme="minorEastAsia" w:hAnsi="Arial" w:cs="Arial"/>
          <w:b/>
          <w:bCs/>
          <w:sz w:val="20"/>
          <w:szCs w:val="20"/>
          <w:lang w:val="en-GB"/>
        </w:rPr>
        <w:lastRenderedPageBreak/>
        <w:t>Guidelines:</w:t>
      </w:r>
    </w:p>
    <w:p w14:paraId="3C24F1D7" w14:textId="77777777" w:rsidR="001755E6" w:rsidRPr="00FB747F" w:rsidRDefault="001755E6" w:rsidP="001755E6">
      <w:pPr>
        <w:rPr>
          <w:rFonts w:ascii="Arial" w:hAnsi="Arial" w:cs="Arial"/>
          <w:b/>
          <w:bCs/>
          <w:sz w:val="20"/>
          <w:szCs w:val="20"/>
          <w:lang w:val="en-GB"/>
        </w:rPr>
      </w:pPr>
    </w:p>
    <w:p w14:paraId="705EA503" w14:textId="77777777" w:rsidR="001755E6" w:rsidRPr="00FB747F" w:rsidRDefault="001755E6" w:rsidP="001755E6">
      <w:pPr>
        <w:pStyle w:val="ListParagraph"/>
        <w:numPr>
          <w:ilvl w:val="0"/>
          <w:numId w:val="1"/>
        </w:numPr>
        <w:spacing w:after="120"/>
        <w:ind w:left="426" w:right="95" w:hanging="426"/>
        <w:jc w:val="both"/>
        <w:rPr>
          <w:rFonts w:ascii="Arial" w:hAnsi="Arial" w:cs="Arial"/>
          <w:sz w:val="20"/>
          <w:szCs w:val="20"/>
          <w:lang w:val="en-GB"/>
        </w:rPr>
      </w:pPr>
      <w:r w:rsidRPr="00FB747F">
        <w:rPr>
          <w:rFonts w:ascii="Arial" w:eastAsiaTheme="minorEastAsia" w:hAnsi="Arial" w:cs="Arial"/>
          <w:sz w:val="20"/>
          <w:szCs w:val="20"/>
          <w:lang w:val="en-GB"/>
        </w:rPr>
        <w:t xml:space="preserve">The Institution should be aware that the achievement of progress is a very important dimension in re-accreditation decisions of the EFMD Programme Accreditation Board. The Accreditation Board may deny re-accreditation if the Institution has shown insufficient effort in addressing the Areas of Required Improvement and no tangible progress </w:t>
      </w:r>
      <w:proofErr w:type="gramStart"/>
      <w:r w:rsidRPr="00FB747F">
        <w:rPr>
          <w:rFonts w:ascii="Arial" w:eastAsiaTheme="minorEastAsia" w:hAnsi="Arial" w:cs="Arial"/>
          <w:sz w:val="20"/>
          <w:szCs w:val="20"/>
          <w:lang w:val="en-GB"/>
        </w:rPr>
        <w:t>has been achieved</w:t>
      </w:r>
      <w:proofErr w:type="gramEnd"/>
      <w:r w:rsidRPr="00FB747F">
        <w:rPr>
          <w:rFonts w:ascii="Arial" w:eastAsiaTheme="minorEastAsia" w:hAnsi="Arial" w:cs="Arial"/>
          <w:sz w:val="20"/>
          <w:szCs w:val="20"/>
          <w:lang w:val="en-GB"/>
        </w:rPr>
        <w:t xml:space="preserve"> for most of them. </w:t>
      </w:r>
    </w:p>
    <w:p w14:paraId="79ED511B" w14:textId="77777777" w:rsidR="001755E6" w:rsidRPr="00FB747F" w:rsidRDefault="001755E6" w:rsidP="001755E6">
      <w:pPr>
        <w:pStyle w:val="ListParagraph"/>
        <w:numPr>
          <w:ilvl w:val="0"/>
          <w:numId w:val="1"/>
        </w:numPr>
        <w:spacing w:after="120"/>
        <w:ind w:left="426" w:right="95" w:hanging="426"/>
        <w:jc w:val="both"/>
        <w:rPr>
          <w:rFonts w:ascii="Arial" w:hAnsi="Arial" w:cs="Arial"/>
          <w:sz w:val="20"/>
          <w:szCs w:val="20"/>
          <w:lang w:val="en-GB"/>
        </w:rPr>
      </w:pPr>
      <w:r w:rsidRPr="00FB747F">
        <w:rPr>
          <w:rFonts w:ascii="Arial" w:eastAsiaTheme="minorEastAsia" w:hAnsi="Arial" w:cs="Arial"/>
          <w:sz w:val="20"/>
          <w:szCs w:val="20"/>
          <w:lang w:val="en-GB"/>
        </w:rPr>
        <w:t xml:space="preserve">The </w:t>
      </w:r>
      <w:r w:rsidRPr="00FB747F">
        <w:rPr>
          <w:rFonts w:ascii="Arial" w:eastAsiaTheme="minorEastAsia" w:hAnsi="Arial" w:cs="Arial"/>
          <w:i/>
          <w:iCs/>
          <w:sz w:val="20"/>
          <w:szCs w:val="20"/>
          <w:lang w:val="en-GB"/>
        </w:rPr>
        <w:t>EFMD Programme Accreditation Progress Report</w:t>
      </w:r>
      <w:r w:rsidRPr="00FB747F">
        <w:rPr>
          <w:rFonts w:ascii="Arial" w:eastAsiaTheme="minorEastAsia" w:hAnsi="Arial" w:cs="Arial"/>
          <w:sz w:val="20"/>
          <w:szCs w:val="20"/>
          <w:lang w:val="en-GB"/>
        </w:rPr>
        <w:t xml:space="preserve"> </w:t>
      </w:r>
      <w:r w:rsidRPr="00FB747F">
        <w:rPr>
          <w:rFonts w:ascii="Arial" w:eastAsiaTheme="minorEastAsia" w:hAnsi="Arial" w:cs="Arial"/>
          <w:i/>
          <w:sz w:val="20"/>
          <w:szCs w:val="20"/>
          <w:lang w:val="en-GB"/>
        </w:rPr>
        <w:t>Form</w:t>
      </w:r>
      <w:r w:rsidRPr="00FB747F">
        <w:rPr>
          <w:rFonts w:ascii="Arial" w:eastAsiaTheme="minorEastAsia" w:hAnsi="Arial" w:cs="Arial"/>
          <w:sz w:val="20"/>
          <w:szCs w:val="20"/>
          <w:lang w:val="en-GB"/>
        </w:rPr>
        <w:t xml:space="preserve"> represents a living document enabling Institutions to record relevant changes and initiatives for the programmes accredited within the EFMD Programme Accreditation system. These reports, including the feedback, are an important part of the documentation received by the Peer Review Team for re-accreditation. In the first year, plans for action </w:t>
      </w:r>
      <w:proofErr w:type="gramStart"/>
      <w:r w:rsidRPr="00FB747F">
        <w:rPr>
          <w:rFonts w:ascii="Arial" w:eastAsiaTheme="minorEastAsia" w:hAnsi="Arial" w:cs="Arial"/>
          <w:sz w:val="20"/>
          <w:szCs w:val="20"/>
          <w:lang w:val="en-GB"/>
        </w:rPr>
        <w:t>should be stated</w:t>
      </w:r>
      <w:proofErr w:type="gramEnd"/>
      <w:r w:rsidRPr="00FB747F">
        <w:rPr>
          <w:rFonts w:ascii="Arial" w:eastAsiaTheme="minorEastAsia" w:hAnsi="Arial" w:cs="Arial"/>
          <w:sz w:val="20"/>
          <w:szCs w:val="20"/>
          <w:lang w:val="en-GB"/>
        </w:rPr>
        <w:t xml:space="preserve"> at minimum and, in the second year, tangible progress must be reported backed by factual evidence.</w:t>
      </w:r>
    </w:p>
    <w:p w14:paraId="204D841A" w14:textId="77777777" w:rsidR="001755E6" w:rsidRPr="00FB747F" w:rsidRDefault="001755E6" w:rsidP="001755E6">
      <w:pPr>
        <w:pStyle w:val="ListParagraph"/>
        <w:numPr>
          <w:ilvl w:val="0"/>
          <w:numId w:val="1"/>
        </w:numPr>
        <w:spacing w:after="120"/>
        <w:ind w:left="426" w:right="95" w:hanging="426"/>
        <w:jc w:val="both"/>
        <w:rPr>
          <w:rFonts w:ascii="Arial" w:hAnsi="Arial" w:cs="Arial"/>
          <w:sz w:val="20"/>
          <w:szCs w:val="20"/>
          <w:lang w:val="en-GB"/>
        </w:rPr>
      </w:pPr>
      <w:r w:rsidRPr="00FB747F">
        <w:rPr>
          <w:rFonts w:ascii="Arial" w:eastAsiaTheme="minorEastAsia" w:hAnsi="Arial" w:cs="Arial"/>
          <w:sz w:val="20"/>
          <w:szCs w:val="20"/>
          <w:lang w:val="en-GB"/>
        </w:rPr>
        <w:t xml:space="preserve">The Institution will receive a customised progress report form at least 9 months prior to the submission deadline. Only this customised form </w:t>
      </w:r>
      <w:proofErr w:type="gramStart"/>
      <w:r w:rsidRPr="00FB747F">
        <w:rPr>
          <w:rFonts w:ascii="Arial" w:eastAsiaTheme="minorEastAsia" w:hAnsi="Arial" w:cs="Arial"/>
          <w:sz w:val="20"/>
          <w:szCs w:val="20"/>
          <w:lang w:val="en-GB"/>
        </w:rPr>
        <w:t>may be used</w:t>
      </w:r>
      <w:proofErr w:type="gramEnd"/>
      <w:r w:rsidRPr="00FB747F">
        <w:rPr>
          <w:rFonts w:ascii="Arial" w:eastAsiaTheme="minorEastAsia" w:hAnsi="Arial" w:cs="Arial"/>
          <w:sz w:val="20"/>
          <w:szCs w:val="20"/>
          <w:lang w:val="en-GB"/>
        </w:rPr>
        <w:t xml:space="preserve"> for progress reporting by adding text in the appropriate boxes. When completing the form, </w:t>
      </w:r>
      <w:r w:rsidRPr="00FB747F">
        <w:rPr>
          <w:rFonts w:ascii="Arial" w:eastAsiaTheme="minorEastAsia" w:hAnsi="Arial" w:cs="Arial"/>
          <w:b/>
          <w:sz w:val="20"/>
          <w:szCs w:val="20"/>
          <w:lang w:val="en-GB"/>
        </w:rPr>
        <w:t xml:space="preserve">please do not delete any sections and do not change the formatting of this template. </w:t>
      </w:r>
    </w:p>
    <w:p w14:paraId="58D1A6B2" w14:textId="77777777" w:rsidR="001755E6" w:rsidRPr="00FB747F" w:rsidRDefault="001755E6" w:rsidP="001755E6">
      <w:pPr>
        <w:pStyle w:val="ListParagraph"/>
        <w:numPr>
          <w:ilvl w:val="0"/>
          <w:numId w:val="1"/>
        </w:numPr>
        <w:spacing w:after="120"/>
        <w:ind w:left="426" w:right="95" w:hanging="426"/>
        <w:jc w:val="both"/>
        <w:rPr>
          <w:rFonts w:ascii="Arial" w:hAnsi="Arial" w:cs="Arial"/>
          <w:sz w:val="20"/>
          <w:szCs w:val="20"/>
          <w:lang w:val="en-GB"/>
        </w:rPr>
      </w:pPr>
      <w:r w:rsidRPr="00FB747F">
        <w:rPr>
          <w:rFonts w:ascii="Arial" w:eastAsiaTheme="minorEastAsia" w:hAnsi="Arial" w:cs="Arial"/>
          <w:sz w:val="20"/>
          <w:szCs w:val="20"/>
          <w:lang w:val="en-GB"/>
        </w:rPr>
        <w:t xml:space="preserve">The Institution </w:t>
      </w:r>
      <w:proofErr w:type="gramStart"/>
      <w:r w:rsidRPr="00FB747F">
        <w:rPr>
          <w:rFonts w:ascii="Arial" w:eastAsiaTheme="minorEastAsia" w:hAnsi="Arial" w:cs="Arial"/>
          <w:sz w:val="20"/>
          <w:szCs w:val="20"/>
          <w:lang w:val="en-GB"/>
        </w:rPr>
        <w:t>is expected</w:t>
      </w:r>
      <w:proofErr w:type="gramEnd"/>
      <w:r w:rsidRPr="00FB747F">
        <w:rPr>
          <w:rFonts w:ascii="Arial" w:eastAsiaTheme="minorEastAsia" w:hAnsi="Arial" w:cs="Arial"/>
          <w:sz w:val="20"/>
          <w:szCs w:val="20"/>
          <w:lang w:val="en-GB"/>
        </w:rPr>
        <w:t xml:space="preserve"> to provide a </w:t>
      </w:r>
      <w:r w:rsidRPr="00FB747F">
        <w:rPr>
          <w:rFonts w:ascii="Arial" w:eastAsiaTheme="minorEastAsia" w:hAnsi="Arial" w:cs="Arial"/>
          <w:b/>
          <w:bCs/>
          <w:sz w:val="20"/>
          <w:szCs w:val="20"/>
          <w:lang w:val="en-GB"/>
        </w:rPr>
        <w:t>succinct but informative</w:t>
      </w:r>
      <w:r w:rsidRPr="00FB747F">
        <w:rPr>
          <w:rFonts w:ascii="Arial" w:eastAsiaTheme="minorEastAsia" w:hAnsi="Arial" w:cs="Arial"/>
          <w:sz w:val="20"/>
          <w:szCs w:val="20"/>
          <w:lang w:val="en-GB"/>
        </w:rPr>
        <w:t xml:space="preserve"> summary of the Programme developments analysed with the necessary level of detail. The Institution should provide a coherent narrative and describe the strategic framework within which the actions taken </w:t>
      </w:r>
      <w:proofErr w:type="gramStart"/>
      <w:r w:rsidRPr="00FB747F">
        <w:rPr>
          <w:rFonts w:ascii="Arial" w:eastAsiaTheme="minorEastAsia" w:hAnsi="Arial" w:cs="Arial"/>
          <w:sz w:val="20"/>
          <w:szCs w:val="20"/>
          <w:lang w:val="en-GB"/>
        </w:rPr>
        <w:t>should be assessed</w:t>
      </w:r>
      <w:proofErr w:type="gramEnd"/>
      <w:r w:rsidRPr="00FB747F">
        <w:rPr>
          <w:rFonts w:ascii="Arial" w:eastAsiaTheme="minorEastAsia" w:hAnsi="Arial" w:cs="Arial"/>
          <w:sz w:val="20"/>
          <w:szCs w:val="20"/>
          <w:lang w:val="en-GB"/>
        </w:rPr>
        <w:t xml:space="preserve">. It is crucial to demonstrate how the measures/actions taken directly address the specific ARI. The rationale and indicators monitoring progress for new initiatives </w:t>
      </w:r>
      <w:proofErr w:type="gramStart"/>
      <w:r w:rsidRPr="00FB747F">
        <w:rPr>
          <w:rFonts w:ascii="Arial" w:eastAsiaTheme="minorEastAsia" w:hAnsi="Arial" w:cs="Arial"/>
          <w:sz w:val="20"/>
          <w:szCs w:val="20"/>
          <w:lang w:val="en-GB"/>
        </w:rPr>
        <w:t>should be added</w:t>
      </w:r>
      <w:proofErr w:type="gramEnd"/>
      <w:r w:rsidRPr="00FB747F">
        <w:rPr>
          <w:rFonts w:ascii="Arial" w:eastAsiaTheme="minorEastAsia" w:hAnsi="Arial" w:cs="Arial"/>
          <w:sz w:val="20"/>
          <w:szCs w:val="20"/>
          <w:lang w:val="en-GB"/>
        </w:rPr>
        <w:t xml:space="preserve">. Trend data and other relevant facts should be included </w:t>
      </w:r>
      <w:proofErr w:type="gramStart"/>
      <w:r w:rsidRPr="00FB747F">
        <w:rPr>
          <w:rFonts w:ascii="Arial" w:eastAsiaTheme="minorEastAsia" w:hAnsi="Arial" w:cs="Arial"/>
          <w:sz w:val="20"/>
          <w:szCs w:val="20"/>
          <w:lang w:val="en-GB"/>
        </w:rPr>
        <w:t>to better understand</w:t>
      </w:r>
      <w:proofErr w:type="gramEnd"/>
      <w:r w:rsidRPr="00FB747F">
        <w:rPr>
          <w:rFonts w:ascii="Arial" w:eastAsiaTheme="minorEastAsia" w:hAnsi="Arial" w:cs="Arial"/>
          <w:sz w:val="20"/>
          <w:szCs w:val="20"/>
          <w:lang w:val="en-GB"/>
        </w:rPr>
        <w:t xml:space="preserve"> the progress made. A critical reflection on positive outcomes and shortcomings will add to quality of the report. </w:t>
      </w:r>
      <w:r w:rsidRPr="00FB747F">
        <w:rPr>
          <w:rFonts w:ascii="Arial" w:eastAsiaTheme="minorEastAsia" w:hAnsi="Arial" w:cs="Arial"/>
          <w:b/>
          <w:sz w:val="20"/>
          <w:szCs w:val="20"/>
          <w:lang w:val="en-GB"/>
        </w:rPr>
        <w:t xml:space="preserve">It is essential that all arguments are supported by factual evidence and that the effectiveness of initiatives is evaluated </w:t>
      </w:r>
      <w:proofErr w:type="gramStart"/>
      <w:r w:rsidRPr="00FB747F">
        <w:rPr>
          <w:rFonts w:ascii="Arial" w:eastAsiaTheme="minorEastAsia" w:hAnsi="Arial" w:cs="Arial"/>
          <w:b/>
          <w:sz w:val="20"/>
          <w:szCs w:val="20"/>
          <w:lang w:val="en-GB"/>
        </w:rPr>
        <w:t>on the basis of</w:t>
      </w:r>
      <w:proofErr w:type="gramEnd"/>
      <w:r w:rsidRPr="00FB747F">
        <w:rPr>
          <w:rFonts w:ascii="Arial" w:eastAsiaTheme="minorEastAsia" w:hAnsi="Arial" w:cs="Arial"/>
          <w:b/>
          <w:sz w:val="20"/>
          <w:szCs w:val="20"/>
          <w:lang w:val="en-GB"/>
        </w:rPr>
        <w:t xml:space="preserve"> tangible impact.</w:t>
      </w:r>
      <w:r w:rsidRPr="00FB747F">
        <w:rPr>
          <w:rFonts w:ascii="Arial" w:eastAsiaTheme="minorEastAsia" w:hAnsi="Arial" w:cs="Arial"/>
          <w:sz w:val="20"/>
          <w:szCs w:val="20"/>
          <w:lang w:val="en-GB"/>
        </w:rPr>
        <w:t xml:space="preserve"> In the second annual </w:t>
      </w:r>
      <w:proofErr w:type="gramStart"/>
      <w:r w:rsidRPr="00FB747F">
        <w:rPr>
          <w:rFonts w:ascii="Arial" w:eastAsiaTheme="minorEastAsia" w:hAnsi="Arial" w:cs="Arial"/>
          <w:sz w:val="20"/>
          <w:szCs w:val="20"/>
          <w:lang w:val="en-GB"/>
        </w:rPr>
        <w:t>report</w:t>
      </w:r>
      <w:proofErr w:type="gramEnd"/>
      <w:r w:rsidRPr="00FB747F">
        <w:rPr>
          <w:rFonts w:ascii="Arial" w:eastAsiaTheme="minorEastAsia" w:hAnsi="Arial" w:cs="Arial"/>
          <w:sz w:val="20"/>
          <w:szCs w:val="20"/>
          <w:lang w:val="en-GB"/>
        </w:rPr>
        <w:t xml:space="preserve"> the Institution should also carefully address any comments and recommendations made by the EFMD Programme Accreditation Office in its feedback on the first annual report. </w:t>
      </w:r>
    </w:p>
    <w:p w14:paraId="7DF4DEEA" w14:textId="77777777" w:rsidR="001755E6" w:rsidRPr="00FB747F" w:rsidRDefault="001755E6" w:rsidP="001755E6">
      <w:pPr>
        <w:pStyle w:val="ListParagraph"/>
        <w:numPr>
          <w:ilvl w:val="0"/>
          <w:numId w:val="1"/>
        </w:numPr>
        <w:spacing w:after="120"/>
        <w:ind w:left="426" w:right="95" w:hanging="426"/>
        <w:jc w:val="both"/>
        <w:rPr>
          <w:rFonts w:ascii="Arial" w:hAnsi="Arial" w:cs="Arial"/>
          <w:bCs/>
          <w:sz w:val="20"/>
          <w:szCs w:val="20"/>
          <w:lang w:val="en-GB"/>
        </w:rPr>
      </w:pPr>
      <w:r w:rsidRPr="00FB747F">
        <w:rPr>
          <w:rFonts w:ascii="Arial" w:eastAsiaTheme="minorEastAsia" w:hAnsi="Arial" w:cs="Arial"/>
          <w:b/>
          <w:sz w:val="20"/>
          <w:szCs w:val="20"/>
          <w:lang w:val="en-GB"/>
        </w:rPr>
        <w:t xml:space="preserve">The length of the report should not exceed 8 pages for 1 programme and 12 pages for </w:t>
      </w:r>
      <w:proofErr w:type="gramStart"/>
      <w:r w:rsidRPr="00FB747F">
        <w:rPr>
          <w:rFonts w:ascii="Arial" w:eastAsiaTheme="minorEastAsia" w:hAnsi="Arial" w:cs="Arial"/>
          <w:b/>
          <w:sz w:val="20"/>
          <w:szCs w:val="20"/>
          <w:lang w:val="en-GB"/>
        </w:rPr>
        <w:t>2</w:t>
      </w:r>
      <w:proofErr w:type="gramEnd"/>
      <w:r w:rsidRPr="00FB747F">
        <w:rPr>
          <w:rFonts w:ascii="Arial" w:eastAsiaTheme="minorEastAsia" w:hAnsi="Arial" w:cs="Arial"/>
          <w:b/>
          <w:sz w:val="20"/>
          <w:szCs w:val="20"/>
          <w:lang w:val="en-GB"/>
        </w:rPr>
        <w:t xml:space="preserve"> programmes excluding any appendices. </w:t>
      </w:r>
      <w:r w:rsidRPr="00FB747F">
        <w:rPr>
          <w:rFonts w:ascii="Arial" w:eastAsiaTheme="minorEastAsia" w:hAnsi="Arial" w:cs="Arial"/>
          <w:bCs/>
          <w:sz w:val="20"/>
          <w:szCs w:val="20"/>
          <w:lang w:val="en-GB"/>
        </w:rPr>
        <w:t xml:space="preserve">It is very important to respect this page limit. The overall quality of the progress report </w:t>
      </w:r>
      <w:proofErr w:type="gramStart"/>
      <w:r w:rsidRPr="00FB747F">
        <w:rPr>
          <w:rFonts w:ascii="Arial" w:eastAsiaTheme="minorEastAsia" w:hAnsi="Arial" w:cs="Arial"/>
          <w:bCs/>
          <w:sz w:val="20"/>
          <w:szCs w:val="20"/>
          <w:lang w:val="en-GB"/>
        </w:rPr>
        <w:t>is based</w:t>
      </w:r>
      <w:proofErr w:type="gramEnd"/>
      <w:r w:rsidRPr="00FB747F">
        <w:rPr>
          <w:rFonts w:ascii="Arial" w:eastAsiaTheme="minorEastAsia" w:hAnsi="Arial" w:cs="Arial"/>
          <w:bCs/>
          <w:sz w:val="20"/>
          <w:szCs w:val="20"/>
          <w:lang w:val="en-GB"/>
        </w:rPr>
        <w:t xml:space="preserve"> on its content, and not on its length. </w:t>
      </w:r>
    </w:p>
    <w:p w14:paraId="3618B88F" w14:textId="77777777" w:rsidR="001755E6" w:rsidRPr="00FB747F" w:rsidRDefault="001755E6" w:rsidP="001755E6">
      <w:pPr>
        <w:pStyle w:val="ListParagraph"/>
        <w:numPr>
          <w:ilvl w:val="0"/>
          <w:numId w:val="1"/>
        </w:numPr>
        <w:spacing w:after="120"/>
        <w:ind w:left="426" w:right="95" w:hanging="426"/>
        <w:jc w:val="both"/>
        <w:rPr>
          <w:rFonts w:ascii="Arial" w:hAnsi="Arial" w:cs="Arial"/>
          <w:sz w:val="20"/>
          <w:szCs w:val="20"/>
          <w:lang w:val="en-GB"/>
        </w:rPr>
      </w:pPr>
      <w:r w:rsidRPr="00FB747F">
        <w:rPr>
          <w:rFonts w:ascii="Arial" w:eastAsiaTheme="minorEastAsia" w:hAnsi="Arial" w:cs="Arial"/>
          <w:sz w:val="20"/>
          <w:szCs w:val="20"/>
          <w:lang w:val="en-GB"/>
        </w:rPr>
        <w:t xml:space="preserve">The Institution may support its arguments with internal documents, which </w:t>
      </w:r>
      <w:proofErr w:type="gramStart"/>
      <w:r w:rsidRPr="00FB747F">
        <w:rPr>
          <w:rFonts w:ascii="Arial" w:eastAsiaTheme="minorEastAsia" w:hAnsi="Arial" w:cs="Arial"/>
          <w:sz w:val="20"/>
          <w:szCs w:val="20"/>
          <w:lang w:val="en-GB"/>
        </w:rPr>
        <w:t>can be added</w:t>
      </w:r>
      <w:proofErr w:type="gramEnd"/>
      <w:r w:rsidRPr="00FB747F">
        <w:rPr>
          <w:rFonts w:ascii="Arial" w:eastAsiaTheme="minorEastAsia" w:hAnsi="Arial" w:cs="Arial"/>
          <w:sz w:val="20"/>
          <w:szCs w:val="20"/>
          <w:lang w:val="en-GB"/>
        </w:rPr>
        <w:t xml:space="preserve"> as separate appendices. This option should however be used </w:t>
      </w:r>
      <w:r w:rsidRPr="00FB747F">
        <w:rPr>
          <w:rFonts w:ascii="Arial" w:eastAsiaTheme="minorEastAsia" w:hAnsi="Arial" w:cs="Arial"/>
          <w:b/>
          <w:sz w:val="20"/>
          <w:szCs w:val="20"/>
          <w:lang w:val="en-GB"/>
        </w:rPr>
        <w:t>very selectively</w:t>
      </w:r>
      <w:r w:rsidRPr="00FB747F">
        <w:rPr>
          <w:rFonts w:ascii="Arial" w:eastAsiaTheme="minorEastAsia" w:hAnsi="Arial" w:cs="Arial"/>
          <w:sz w:val="20"/>
          <w:szCs w:val="20"/>
          <w:lang w:val="en-GB"/>
        </w:rPr>
        <w:t xml:space="preserve">. The Institution should be aware that the next Peer Review Team </w:t>
      </w:r>
      <w:proofErr w:type="gramStart"/>
      <w:r w:rsidRPr="00FB747F">
        <w:rPr>
          <w:rFonts w:ascii="Arial" w:eastAsiaTheme="minorEastAsia" w:hAnsi="Arial" w:cs="Arial"/>
          <w:sz w:val="20"/>
          <w:szCs w:val="20"/>
          <w:lang w:val="en-GB"/>
        </w:rPr>
        <w:t>will</w:t>
      </w:r>
      <w:proofErr w:type="gramEnd"/>
      <w:r w:rsidRPr="00FB747F">
        <w:rPr>
          <w:rFonts w:ascii="Arial" w:eastAsiaTheme="minorEastAsia" w:hAnsi="Arial" w:cs="Arial"/>
          <w:sz w:val="20"/>
          <w:szCs w:val="20"/>
          <w:lang w:val="en-GB"/>
        </w:rPr>
        <w:t xml:space="preserve"> receive past progress reports without any appendices. </w:t>
      </w:r>
    </w:p>
    <w:p w14:paraId="6D6D2209" w14:textId="77777777" w:rsidR="001755E6" w:rsidRPr="00FB747F" w:rsidRDefault="001755E6" w:rsidP="001755E6">
      <w:pPr>
        <w:pStyle w:val="ListParagraph"/>
        <w:numPr>
          <w:ilvl w:val="0"/>
          <w:numId w:val="1"/>
        </w:numPr>
        <w:spacing w:after="120"/>
        <w:ind w:left="426" w:right="95" w:hanging="426"/>
        <w:jc w:val="both"/>
        <w:rPr>
          <w:rFonts w:ascii="Arial" w:hAnsi="Arial" w:cs="Arial"/>
          <w:sz w:val="20"/>
          <w:szCs w:val="20"/>
          <w:lang w:val="en-GB"/>
        </w:rPr>
      </w:pPr>
      <w:r w:rsidRPr="00FB747F">
        <w:rPr>
          <w:rFonts w:ascii="Arial" w:eastAsiaTheme="minorEastAsia" w:hAnsi="Arial" w:cs="Arial"/>
          <w:sz w:val="20"/>
          <w:szCs w:val="20"/>
          <w:lang w:val="en-GB"/>
        </w:rPr>
        <w:t xml:space="preserve">A formal overall rating for </w:t>
      </w:r>
      <w:r w:rsidRPr="00FB747F">
        <w:rPr>
          <w:rFonts w:ascii="Arial" w:eastAsiaTheme="minorEastAsia" w:hAnsi="Arial" w:cs="Arial"/>
          <w:sz w:val="20"/>
          <w:szCs w:val="20"/>
          <w:u w:val="single"/>
          <w:lang w:val="en-GB"/>
        </w:rPr>
        <w:t>each Area of Required Improvement</w:t>
      </w:r>
      <w:r w:rsidRPr="00FB747F">
        <w:rPr>
          <w:rFonts w:ascii="Arial" w:eastAsiaTheme="minorEastAsia" w:hAnsi="Arial" w:cs="Arial"/>
          <w:sz w:val="20"/>
          <w:szCs w:val="20"/>
          <w:lang w:val="en-GB"/>
        </w:rPr>
        <w:t xml:space="preserve"> of the progress report includes the following categories:</w:t>
      </w:r>
    </w:p>
    <w:p w14:paraId="0EBF962E" w14:textId="77777777" w:rsidR="001755E6" w:rsidRPr="00FB747F" w:rsidRDefault="001755E6" w:rsidP="001755E6">
      <w:pPr>
        <w:pStyle w:val="ListParagraph"/>
        <w:numPr>
          <w:ilvl w:val="0"/>
          <w:numId w:val="3"/>
        </w:numPr>
        <w:spacing w:after="120"/>
        <w:ind w:left="851" w:right="95" w:hanging="425"/>
        <w:jc w:val="both"/>
        <w:rPr>
          <w:rFonts w:ascii="Arial" w:hAnsi="Arial" w:cs="Arial"/>
          <w:sz w:val="20"/>
          <w:szCs w:val="20"/>
          <w:lang w:val="en-GB"/>
        </w:rPr>
      </w:pPr>
      <w:r w:rsidRPr="00FB747F">
        <w:rPr>
          <w:rFonts w:ascii="Arial" w:eastAsiaTheme="minorEastAsia" w:hAnsi="Arial" w:cs="Arial"/>
          <w:i/>
          <w:iCs/>
          <w:sz w:val="20"/>
          <w:szCs w:val="20"/>
          <w:lang w:val="en-GB"/>
        </w:rPr>
        <w:t xml:space="preserve">Above Expectations: </w:t>
      </w:r>
      <w:r w:rsidRPr="00FB747F">
        <w:rPr>
          <w:rFonts w:ascii="Arial" w:eastAsiaTheme="minorEastAsia" w:hAnsi="Arial" w:cs="Arial"/>
          <w:sz w:val="20"/>
          <w:szCs w:val="20"/>
          <w:lang w:val="en-GB"/>
        </w:rPr>
        <w:t xml:space="preserve">The Institution appears to be making significant progress. At the present state and given the evidence presented, the Institution </w:t>
      </w:r>
      <w:proofErr w:type="gramStart"/>
      <w:r w:rsidRPr="00FB747F">
        <w:rPr>
          <w:rFonts w:ascii="Arial" w:eastAsiaTheme="minorEastAsia" w:hAnsi="Arial" w:cs="Arial"/>
          <w:sz w:val="20"/>
          <w:szCs w:val="20"/>
          <w:lang w:val="en-GB"/>
        </w:rPr>
        <w:t>is expected</w:t>
      </w:r>
      <w:proofErr w:type="gramEnd"/>
      <w:r w:rsidRPr="00FB747F">
        <w:rPr>
          <w:rFonts w:ascii="Arial" w:eastAsiaTheme="minorEastAsia" w:hAnsi="Arial" w:cs="Arial"/>
          <w:sz w:val="20"/>
          <w:szCs w:val="20"/>
          <w:lang w:val="en-GB"/>
        </w:rPr>
        <w:t xml:space="preserve"> to deal with the Areas of Required Improvement to the full satisfaction of the EFMD Programme Accreditation Board. </w:t>
      </w:r>
    </w:p>
    <w:p w14:paraId="66F10D31" w14:textId="77777777" w:rsidR="001755E6" w:rsidRPr="00FB747F" w:rsidRDefault="001755E6" w:rsidP="001755E6">
      <w:pPr>
        <w:pStyle w:val="ListParagraph"/>
        <w:numPr>
          <w:ilvl w:val="0"/>
          <w:numId w:val="3"/>
        </w:numPr>
        <w:spacing w:after="120"/>
        <w:ind w:left="851" w:right="95" w:hanging="425"/>
        <w:jc w:val="both"/>
        <w:rPr>
          <w:rFonts w:ascii="Arial" w:hAnsi="Arial" w:cs="Arial"/>
          <w:sz w:val="20"/>
          <w:szCs w:val="20"/>
          <w:lang w:val="en-GB"/>
        </w:rPr>
      </w:pPr>
      <w:r w:rsidRPr="00FB747F">
        <w:rPr>
          <w:rFonts w:ascii="Arial" w:eastAsiaTheme="minorEastAsia" w:hAnsi="Arial" w:cs="Arial"/>
          <w:i/>
          <w:iCs/>
          <w:sz w:val="20"/>
          <w:szCs w:val="20"/>
          <w:lang w:val="en-GB"/>
        </w:rPr>
        <w:t xml:space="preserve">Meets Expectations: </w:t>
      </w:r>
      <w:proofErr w:type="gramStart"/>
      <w:r w:rsidRPr="00FB747F">
        <w:rPr>
          <w:rFonts w:ascii="Arial" w:eastAsiaTheme="minorEastAsia" w:hAnsi="Arial" w:cs="Arial"/>
          <w:sz w:val="20"/>
          <w:szCs w:val="20"/>
          <w:lang w:val="en-GB"/>
        </w:rPr>
        <w:t>The report is sufficiently detailed and demonstrates that the Institution is making sufficient progress</w:t>
      </w:r>
      <w:proofErr w:type="gramEnd"/>
      <w:r w:rsidRPr="00FB747F">
        <w:rPr>
          <w:rFonts w:ascii="Arial" w:eastAsiaTheme="minorEastAsia" w:hAnsi="Arial" w:cs="Arial"/>
          <w:sz w:val="20"/>
          <w:szCs w:val="20"/>
          <w:lang w:val="en-GB"/>
        </w:rPr>
        <w:t>. At the present state and given the evidence presented, there is a reasonable chance that the Institution will be able to deal with most of the Areas of Required Improvement to the full satisfaction of the EFMD Programme Accreditation Board.</w:t>
      </w:r>
    </w:p>
    <w:p w14:paraId="489410A1" w14:textId="77777777" w:rsidR="001755E6" w:rsidRPr="00FB747F" w:rsidRDefault="001755E6" w:rsidP="001755E6">
      <w:pPr>
        <w:pStyle w:val="ListParagraph"/>
        <w:numPr>
          <w:ilvl w:val="0"/>
          <w:numId w:val="3"/>
        </w:numPr>
        <w:spacing w:after="120"/>
        <w:ind w:left="851" w:right="95" w:hanging="425"/>
        <w:jc w:val="both"/>
        <w:rPr>
          <w:rFonts w:ascii="Arial" w:hAnsi="Arial" w:cs="Arial"/>
          <w:sz w:val="20"/>
          <w:szCs w:val="20"/>
          <w:lang w:val="en-GB"/>
        </w:rPr>
      </w:pPr>
      <w:proofErr w:type="gramStart"/>
      <w:r w:rsidRPr="00FB747F">
        <w:rPr>
          <w:rFonts w:ascii="Arial" w:eastAsiaTheme="minorEastAsia" w:hAnsi="Arial" w:cs="Arial"/>
          <w:i/>
          <w:iCs/>
          <w:sz w:val="20"/>
          <w:szCs w:val="20"/>
          <w:lang w:val="en-GB"/>
        </w:rPr>
        <w:t xml:space="preserve">Below Expectations: </w:t>
      </w:r>
      <w:r w:rsidRPr="00FB747F">
        <w:rPr>
          <w:rFonts w:ascii="Arial" w:eastAsiaTheme="minorEastAsia" w:hAnsi="Arial" w:cs="Arial"/>
          <w:sz w:val="20"/>
          <w:szCs w:val="20"/>
          <w:lang w:val="en-GB"/>
        </w:rPr>
        <w:t>The report is sufficiently detailed, but shows that the Institution is making insufficient progress in addressing the Areas of Required Improvement.</w:t>
      </w:r>
      <w:proofErr w:type="gramEnd"/>
      <w:r w:rsidRPr="00FB747F">
        <w:rPr>
          <w:rFonts w:ascii="Arial" w:eastAsiaTheme="minorEastAsia" w:hAnsi="Arial" w:cs="Arial"/>
          <w:sz w:val="20"/>
          <w:szCs w:val="20"/>
          <w:lang w:val="en-GB"/>
        </w:rPr>
        <w:t xml:space="preserve"> At the present state and given the evidence presented, the Institution is unlikely to satisfy the expectations of the EFMD Programme Accreditation Board. </w:t>
      </w:r>
    </w:p>
    <w:p w14:paraId="734EC5AE" w14:textId="77777777" w:rsidR="001755E6" w:rsidRPr="00FB747F" w:rsidRDefault="001755E6" w:rsidP="001755E6">
      <w:pPr>
        <w:pStyle w:val="ListParagraph"/>
        <w:numPr>
          <w:ilvl w:val="0"/>
          <w:numId w:val="3"/>
        </w:numPr>
        <w:spacing w:after="120"/>
        <w:ind w:right="95"/>
        <w:jc w:val="both"/>
        <w:rPr>
          <w:rFonts w:ascii="Arial" w:hAnsi="Arial" w:cs="Arial"/>
          <w:i/>
          <w:iCs/>
          <w:sz w:val="20"/>
          <w:szCs w:val="20"/>
          <w:lang w:val="en-GB"/>
        </w:rPr>
      </w:pPr>
      <w:r w:rsidRPr="00FB747F">
        <w:rPr>
          <w:rFonts w:ascii="Arial" w:eastAsiaTheme="minorEastAsia" w:hAnsi="Arial" w:cs="Arial"/>
          <w:sz w:val="20"/>
          <w:szCs w:val="20"/>
          <w:lang w:val="en-GB"/>
        </w:rPr>
        <w:t xml:space="preserve">In addition, a rating of the </w:t>
      </w:r>
      <w:r w:rsidRPr="00FB747F">
        <w:rPr>
          <w:rFonts w:ascii="Arial" w:eastAsiaTheme="minorEastAsia" w:hAnsi="Arial" w:cs="Arial"/>
          <w:sz w:val="20"/>
          <w:szCs w:val="20"/>
          <w:u w:val="single"/>
          <w:lang w:val="en-GB"/>
        </w:rPr>
        <w:t>whole report</w:t>
      </w:r>
      <w:r w:rsidRPr="00FB747F">
        <w:rPr>
          <w:rFonts w:ascii="Arial" w:eastAsiaTheme="minorEastAsia" w:hAnsi="Arial" w:cs="Arial"/>
          <w:sz w:val="20"/>
          <w:szCs w:val="20"/>
          <w:lang w:val="en-GB"/>
        </w:rPr>
        <w:t xml:space="preserve"> is added with the same categories, i.e., above, meets or below expectations. </w:t>
      </w:r>
      <w:r w:rsidRPr="00FB747F">
        <w:rPr>
          <w:rFonts w:ascii="Arial" w:eastAsiaTheme="minorEastAsia" w:hAnsi="Arial" w:cs="Arial"/>
          <w:iCs/>
          <w:sz w:val="20"/>
          <w:szCs w:val="20"/>
          <w:lang w:val="en-GB"/>
        </w:rPr>
        <w:t>The report may be deemed</w:t>
      </w:r>
      <w:r w:rsidRPr="00FB747F">
        <w:rPr>
          <w:rFonts w:ascii="Arial" w:eastAsiaTheme="minorEastAsia" w:hAnsi="Arial" w:cs="Arial"/>
          <w:i/>
          <w:iCs/>
          <w:sz w:val="20"/>
          <w:szCs w:val="20"/>
          <w:lang w:val="en-GB"/>
        </w:rPr>
        <w:t xml:space="preserve"> </w:t>
      </w:r>
      <w:proofErr w:type="gramStart"/>
      <w:r w:rsidRPr="00FB747F">
        <w:rPr>
          <w:rFonts w:ascii="Arial" w:eastAsiaTheme="minorEastAsia" w:hAnsi="Arial" w:cs="Arial"/>
          <w:i/>
          <w:iCs/>
          <w:sz w:val="20"/>
          <w:szCs w:val="20"/>
          <w:lang w:val="en-GB"/>
        </w:rPr>
        <w:t>Not</w:t>
      </w:r>
      <w:proofErr w:type="gramEnd"/>
      <w:r w:rsidRPr="00FB747F">
        <w:rPr>
          <w:rFonts w:ascii="Arial" w:eastAsiaTheme="minorEastAsia" w:hAnsi="Arial" w:cs="Arial"/>
          <w:i/>
          <w:iCs/>
          <w:sz w:val="20"/>
          <w:szCs w:val="20"/>
          <w:lang w:val="en-GB"/>
        </w:rPr>
        <w:t xml:space="preserve"> Acceptable </w:t>
      </w:r>
      <w:r w:rsidRPr="00FB747F">
        <w:rPr>
          <w:rFonts w:ascii="Arial" w:eastAsiaTheme="minorEastAsia" w:hAnsi="Arial" w:cs="Arial"/>
          <w:iCs/>
          <w:sz w:val="20"/>
          <w:szCs w:val="20"/>
          <w:lang w:val="en-GB"/>
        </w:rPr>
        <w:t xml:space="preserve">if it is excessively vague and lacks factual support in key areas. In this case, the Institution </w:t>
      </w:r>
      <w:proofErr w:type="gramStart"/>
      <w:r w:rsidRPr="00FB747F">
        <w:rPr>
          <w:rFonts w:ascii="Arial" w:eastAsiaTheme="minorEastAsia" w:hAnsi="Arial" w:cs="Arial"/>
          <w:iCs/>
          <w:sz w:val="20"/>
          <w:szCs w:val="20"/>
          <w:lang w:val="en-GB"/>
        </w:rPr>
        <w:t>is asked</w:t>
      </w:r>
      <w:proofErr w:type="gramEnd"/>
      <w:r w:rsidRPr="00FB747F">
        <w:rPr>
          <w:rFonts w:ascii="Arial" w:eastAsiaTheme="minorEastAsia" w:hAnsi="Arial" w:cs="Arial"/>
          <w:iCs/>
          <w:sz w:val="20"/>
          <w:szCs w:val="20"/>
          <w:lang w:val="en-GB"/>
        </w:rPr>
        <w:t xml:space="preserve"> to revise and resubmit the progress report within 4 weeks after receiving the initial feedback. </w:t>
      </w:r>
      <w:r w:rsidRPr="00FB747F">
        <w:rPr>
          <w:rFonts w:ascii="Arial" w:eastAsiaTheme="minorEastAsia" w:hAnsi="Arial" w:cs="Arial"/>
          <w:sz w:val="20"/>
          <w:szCs w:val="20"/>
          <w:lang w:val="en-GB"/>
        </w:rPr>
        <w:br w:type="page"/>
      </w:r>
    </w:p>
    <w:tbl>
      <w:tblPr>
        <w:tblW w:w="877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426F"/>
        <w:tblLook w:val="00A0" w:firstRow="1" w:lastRow="0" w:firstColumn="1" w:lastColumn="0" w:noHBand="0" w:noVBand="0"/>
      </w:tblPr>
      <w:tblGrid>
        <w:gridCol w:w="8779"/>
      </w:tblGrid>
      <w:tr w:rsidR="001755E6" w:rsidRPr="00FB747F" w14:paraId="6DAFC79A" w14:textId="77777777" w:rsidTr="00894244">
        <w:tc>
          <w:tcPr>
            <w:tcW w:w="8779" w:type="dxa"/>
            <w:shd w:val="clear" w:color="auto" w:fill="EF426F"/>
          </w:tcPr>
          <w:p w14:paraId="30029235" w14:textId="77777777" w:rsidR="001755E6" w:rsidRPr="00FB747F" w:rsidRDefault="001755E6" w:rsidP="00894244">
            <w:pPr>
              <w:spacing w:before="120" w:after="120"/>
              <w:jc w:val="center"/>
              <w:rPr>
                <w:rFonts w:ascii="Arial" w:hAnsi="Arial" w:cs="Arial"/>
                <w:b/>
                <w:bCs/>
                <w:sz w:val="32"/>
                <w:szCs w:val="32"/>
                <w:lang w:val="en-GB"/>
              </w:rPr>
            </w:pPr>
            <w:r w:rsidRPr="00FB747F">
              <w:rPr>
                <w:rFonts w:ascii="Arial" w:hAnsi="Arial" w:cs="Arial"/>
                <w:b/>
                <w:bCs/>
                <w:sz w:val="32"/>
                <w:szCs w:val="32"/>
                <w:lang w:val="en-GB"/>
              </w:rPr>
              <w:lastRenderedPageBreak/>
              <w:t>FIRST PROGRESS REPORT Year 2022-2023</w:t>
            </w:r>
          </w:p>
        </w:tc>
      </w:tr>
    </w:tbl>
    <w:p w14:paraId="0B8962AC" w14:textId="77777777" w:rsidR="001755E6" w:rsidRPr="00FB747F" w:rsidRDefault="001755E6" w:rsidP="001755E6">
      <w:pPr>
        <w:rPr>
          <w:rFonts w:ascii="Arial" w:hAnsi="Arial" w:cs="Arial"/>
          <w:b/>
          <w:bCs/>
          <w:lang w:val="en-GB"/>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7"/>
      </w:tblGrid>
      <w:tr w:rsidR="001755E6" w:rsidRPr="00FB747F" w14:paraId="4A3C8050" w14:textId="77777777" w:rsidTr="00894244">
        <w:tc>
          <w:tcPr>
            <w:tcW w:w="8782" w:type="dxa"/>
            <w:shd w:val="clear" w:color="auto" w:fill="EF426F"/>
          </w:tcPr>
          <w:p w14:paraId="309B208D" w14:textId="77777777" w:rsidR="001755E6" w:rsidRPr="00FB747F" w:rsidRDefault="001755E6" w:rsidP="00894244">
            <w:pPr>
              <w:spacing w:before="120" w:after="120"/>
              <w:jc w:val="center"/>
              <w:rPr>
                <w:rFonts w:ascii="Arial" w:hAnsi="Arial" w:cs="Arial"/>
                <w:b/>
                <w:bCs/>
                <w:lang w:val="en-GB"/>
              </w:rPr>
            </w:pPr>
            <w:r w:rsidRPr="00FB747F">
              <w:rPr>
                <w:rFonts w:ascii="Arial" w:hAnsi="Arial" w:cs="Arial"/>
                <w:b/>
                <w:bCs/>
                <w:lang w:val="en-GB"/>
              </w:rPr>
              <w:t xml:space="preserve">Strategic Developments within the Institution and/or the Programme </w:t>
            </w:r>
          </w:p>
        </w:tc>
      </w:tr>
      <w:tr w:rsidR="001755E6" w:rsidRPr="00FB747F" w14:paraId="16A37179" w14:textId="77777777" w:rsidTr="00894244">
        <w:tc>
          <w:tcPr>
            <w:tcW w:w="8782" w:type="dxa"/>
            <w:shd w:val="clear" w:color="auto" w:fill="EB9AB2"/>
          </w:tcPr>
          <w:p w14:paraId="0E1354A8" w14:textId="77777777" w:rsidR="001755E6" w:rsidRPr="00FB747F" w:rsidRDefault="001755E6" w:rsidP="00894244">
            <w:pPr>
              <w:rPr>
                <w:rFonts w:ascii="Arial" w:hAnsi="Arial" w:cs="Arial"/>
                <w:b/>
                <w:bCs/>
                <w:color w:val="FFFFFF"/>
                <w:lang w:val="en-GB"/>
              </w:rPr>
            </w:pPr>
            <w:r w:rsidRPr="00FB747F">
              <w:rPr>
                <w:rFonts w:ascii="Arial" w:hAnsi="Arial" w:cs="Arial"/>
                <w:b/>
                <w:bCs/>
                <w:color w:val="000000" w:themeColor="text1"/>
                <w:lang w:val="en-GB"/>
              </w:rPr>
              <w:t>Description of strategic developments within the Institution/Programme</w:t>
            </w:r>
          </w:p>
        </w:tc>
      </w:tr>
      <w:tr w:rsidR="001755E6" w:rsidRPr="00FB747F" w14:paraId="551B35AA" w14:textId="77777777" w:rsidTr="00894244">
        <w:tc>
          <w:tcPr>
            <w:tcW w:w="8782" w:type="dxa"/>
          </w:tcPr>
          <w:p w14:paraId="179BF538" w14:textId="51AC38BE" w:rsidR="00E4279E" w:rsidRPr="00FB747F" w:rsidRDefault="0020579A" w:rsidP="003D5F49">
            <w:pPr>
              <w:jc w:val="both"/>
              <w:rPr>
                <w:rFonts w:ascii="Arial" w:hAnsi="Arial" w:cs="Arial"/>
                <w:lang w:val="en-GB"/>
              </w:rPr>
            </w:pPr>
            <w:r>
              <w:rPr>
                <w:rFonts w:ascii="Arial" w:hAnsi="Arial" w:cs="Arial"/>
                <w:lang w:val="en-GB"/>
              </w:rPr>
              <w:t xml:space="preserve">The strategic framework of FEBT </w:t>
            </w:r>
            <w:proofErr w:type="gramStart"/>
            <w:r>
              <w:rPr>
                <w:rFonts w:ascii="Arial" w:hAnsi="Arial" w:cs="Arial"/>
                <w:lang w:val="en-GB"/>
              </w:rPr>
              <w:t>is expected to be formally adopted</w:t>
            </w:r>
            <w:proofErr w:type="gramEnd"/>
            <w:r>
              <w:rPr>
                <w:rFonts w:ascii="Arial" w:hAnsi="Arial" w:cs="Arial"/>
                <w:lang w:val="en-GB"/>
              </w:rPr>
              <w:t xml:space="preserve"> by the end of the year. The delay in the process is caused by major changes in the legal and operational context of the HE in Croatia, caused by the introduction of the new laws; t</w:t>
            </w:r>
            <w:r w:rsidRPr="0020579A">
              <w:rPr>
                <w:rFonts w:ascii="Arial" w:hAnsi="Arial" w:cs="Arial"/>
                <w:lang w:val="en-GB"/>
              </w:rPr>
              <w:t>he Act on Higher Education and Scientific Activity (Official Gazette 119/22)</w:t>
            </w:r>
            <w:r>
              <w:rPr>
                <w:rFonts w:ascii="Arial" w:hAnsi="Arial" w:cs="Arial"/>
                <w:lang w:val="en-GB"/>
              </w:rPr>
              <w:t>, followed by t</w:t>
            </w:r>
            <w:r w:rsidRPr="0020579A">
              <w:rPr>
                <w:rFonts w:ascii="Arial" w:hAnsi="Arial" w:cs="Arial"/>
                <w:lang w:val="en-GB"/>
              </w:rPr>
              <w:t>he Act on the Quality Assurance in Higher Education and Science (OG 151/2022)</w:t>
            </w:r>
            <w:r w:rsidR="003D5F49">
              <w:rPr>
                <w:rFonts w:ascii="Arial" w:hAnsi="Arial" w:cs="Arial"/>
                <w:lang w:val="en-GB"/>
              </w:rPr>
              <w:t xml:space="preserve">. </w:t>
            </w:r>
            <w:r>
              <w:rPr>
                <w:rFonts w:ascii="Arial" w:hAnsi="Arial" w:cs="Arial"/>
                <w:lang w:val="en-GB"/>
              </w:rPr>
              <w:t xml:space="preserve">These changes forced the changes of statutes of all public HEIs in Croatia, and consequently of many institutional-level procedures. This </w:t>
            </w:r>
            <w:proofErr w:type="gramStart"/>
            <w:r>
              <w:rPr>
                <w:rFonts w:ascii="Arial" w:hAnsi="Arial" w:cs="Arial"/>
                <w:lang w:val="en-GB"/>
              </w:rPr>
              <w:t>was</w:t>
            </w:r>
            <w:r w:rsidR="00030872">
              <w:rPr>
                <w:rFonts w:ascii="Arial" w:hAnsi="Arial" w:cs="Arial"/>
                <w:lang w:val="en-GB"/>
              </w:rPr>
              <w:t xml:space="preserve"> </w:t>
            </w:r>
            <w:r>
              <w:rPr>
                <w:rFonts w:ascii="Arial" w:hAnsi="Arial" w:cs="Arial"/>
                <w:lang w:val="en-GB"/>
              </w:rPr>
              <w:t>used</w:t>
            </w:r>
            <w:proofErr w:type="gramEnd"/>
            <w:r w:rsidR="00004FE1">
              <w:rPr>
                <w:rFonts w:ascii="Arial" w:hAnsi="Arial" w:cs="Arial"/>
                <w:lang w:val="en-GB"/>
              </w:rPr>
              <w:t xml:space="preserve"> by FEBT</w:t>
            </w:r>
            <w:r>
              <w:rPr>
                <w:rFonts w:ascii="Arial" w:hAnsi="Arial" w:cs="Arial"/>
                <w:lang w:val="en-GB"/>
              </w:rPr>
              <w:t xml:space="preserve"> as a great opportunity to </w:t>
            </w:r>
            <w:r w:rsidR="00AD64EC">
              <w:rPr>
                <w:rFonts w:ascii="Arial" w:hAnsi="Arial" w:cs="Arial"/>
                <w:lang w:val="en-GB"/>
              </w:rPr>
              <w:t>give emphasis to</w:t>
            </w:r>
            <w:r>
              <w:rPr>
                <w:rFonts w:ascii="Arial" w:hAnsi="Arial" w:cs="Arial"/>
                <w:lang w:val="en-GB"/>
              </w:rPr>
              <w:t xml:space="preserve"> the </w:t>
            </w:r>
            <w:r w:rsidRPr="00181F48">
              <w:rPr>
                <w:rFonts w:ascii="Arial" w:hAnsi="Arial" w:cs="Arial"/>
                <w:lang w:val="en-GB"/>
              </w:rPr>
              <w:t>international aspects</w:t>
            </w:r>
            <w:r w:rsidR="00030872">
              <w:rPr>
                <w:rFonts w:ascii="Arial" w:hAnsi="Arial" w:cs="Arial"/>
                <w:lang w:val="en-GB"/>
              </w:rPr>
              <w:t xml:space="preserve"> </w:t>
            </w:r>
            <w:r w:rsidR="00AD64EC">
              <w:rPr>
                <w:rFonts w:ascii="Arial" w:hAnsi="Arial" w:cs="Arial"/>
                <w:lang w:val="en-GB"/>
              </w:rPr>
              <w:t>of the study programme.</w:t>
            </w:r>
            <w:r>
              <w:rPr>
                <w:rFonts w:ascii="Arial" w:hAnsi="Arial" w:cs="Arial"/>
                <w:lang w:val="en-GB"/>
              </w:rPr>
              <w:t xml:space="preserve"> Specifically, in formulating the strategic measures as a part of the new framework and in the new procedures, FEBT prioritises a</w:t>
            </w:r>
            <w:r w:rsidR="00181F48" w:rsidRPr="00181F48">
              <w:rPr>
                <w:rFonts w:ascii="Arial" w:hAnsi="Arial" w:cs="Arial"/>
                <w:lang w:val="en-GB"/>
              </w:rPr>
              <w:t xml:space="preserve">ligning </w:t>
            </w:r>
            <w:r>
              <w:rPr>
                <w:rFonts w:ascii="Arial" w:hAnsi="Arial" w:cs="Arial"/>
                <w:lang w:val="en-GB"/>
              </w:rPr>
              <w:t xml:space="preserve">its </w:t>
            </w:r>
            <w:r w:rsidR="00181F48" w:rsidRPr="00181F48">
              <w:rPr>
                <w:rFonts w:ascii="Arial" w:hAnsi="Arial" w:cs="Arial"/>
                <w:lang w:val="en-GB"/>
              </w:rPr>
              <w:t>study programs with global societal needs</w:t>
            </w:r>
            <w:r>
              <w:rPr>
                <w:rFonts w:ascii="Arial" w:hAnsi="Arial" w:cs="Arial"/>
                <w:lang w:val="en-GB"/>
              </w:rPr>
              <w:t>; i</w:t>
            </w:r>
            <w:r w:rsidR="00181F48" w:rsidRPr="00181F48">
              <w:rPr>
                <w:rFonts w:ascii="Arial" w:hAnsi="Arial" w:cs="Arial"/>
                <w:lang w:val="en-GB"/>
              </w:rPr>
              <w:t>mproving the relevance of education in an international context</w:t>
            </w:r>
            <w:r>
              <w:rPr>
                <w:rFonts w:ascii="Arial" w:hAnsi="Arial" w:cs="Arial"/>
                <w:lang w:val="en-GB"/>
              </w:rPr>
              <w:t>; c</w:t>
            </w:r>
            <w:r w:rsidR="00181F48" w:rsidRPr="00181F48">
              <w:rPr>
                <w:rFonts w:ascii="Arial" w:hAnsi="Arial" w:cs="Arial"/>
                <w:lang w:val="en-GB"/>
              </w:rPr>
              <w:t>ollaborating with international partners for joint educational programs</w:t>
            </w:r>
            <w:proofErr w:type="gramStart"/>
            <w:r>
              <w:rPr>
                <w:rFonts w:ascii="Arial" w:hAnsi="Arial" w:cs="Arial"/>
                <w:lang w:val="en-GB"/>
              </w:rPr>
              <w:t>;</w:t>
            </w:r>
            <w:proofErr w:type="gramEnd"/>
            <w:r>
              <w:rPr>
                <w:rFonts w:ascii="Arial" w:hAnsi="Arial" w:cs="Arial"/>
                <w:lang w:val="en-GB"/>
              </w:rPr>
              <w:t xml:space="preserve"> and i</w:t>
            </w:r>
            <w:r w:rsidR="00181F48" w:rsidRPr="00181F48">
              <w:rPr>
                <w:rFonts w:ascii="Arial" w:hAnsi="Arial" w:cs="Arial"/>
                <w:lang w:val="en-GB"/>
              </w:rPr>
              <w:t xml:space="preserve">ntegrating </w:t>
            </w:r>
            <w:r>
              <w:rPr>
                <w:rFonts w:ascii="Arial" w:hAnsi="Arial" w:cs="Arial"/>
                <w:lang w:val="en-GB"/>
              </w:rPr>
              <w:t xml:space="preserve">international </w:t>
            </w:r>
            <w:r w:rsidR="00181F48" w:rsidRPr="00181F48">
              <w:rPr>
                <w:rFonts w:ascii="Arial" w:hAnsi="Arial" w:cs="Arial"/>
                <w:lang w:val="en-GB"/>
              </w:rPr>
              <w:t xml:space="preserve">research into </w:t>
            </w:r>
            <w:r>
              <w:rPr>
                <w:rFonts w:ascii="Arial" w:hAnsi="Arial" w:cs="Arial"/>
                <w:lang w:val="en-GB"/>
              </w:rPr>
              <w:t xml:space="preserve">the delivery of </w:t>
            </w:r>
            <w:r w:rsidR="00181F48" w:rsidRPr="00181F48">
              <w:rPr>
                <w:rFonts w:ascii="Arial" w:hAnsi="Arial" w:cs="Arial"/>
                <w:lang w:val="en-GB"/>
              </w:rPr>
              <w:t>study programs</w:t>
            </w:r>
            <w:r w:rsidR="003D5F49">
              <w:rPr>
                <w:rFonts w:ascii="Arial" w:hAnsi="Arial" w:cs="Arial"/>
                <w:lang w:val="en-GB"/>
              </w:rPr>
              <w:t xml:space="preserve">. </w:t>
            </w:r>
            <w:r w:rsidR="00AD64EC">
              <w:rPr>
                <w:rFonts w:ascii="Arial" w:hAnsi="Arial" w:cs="Arial"/>
                <w:lang w:val="en-GB"/>
              </w:rPr>
              <w:t xml:space="preserve">Finally, the </w:t>
            </w:r>
            <w:r w:rsidR="00AD64EC">
              <w:rPr>
                <w:rFonts w:ascii="Arial" w:hAnsi="Arial" w:cs="Arial"/>
                <w:color w:val="1F1F1F"/>
                <w:shd w:val="clear" w:color="auto" w:fill="FFFFFF"/>
              </w:rPr>
              <w:t xml:space="preserve">financing framework of HEIs in Croatia </w:t>
            </w:r>
            <w:proofErr w:type="gramStart"/>
            <w:r w:rsidR="00AD64EC">
              <w:rPr>
                <w:rFonts w:ascii="Arial" w:hAnsi="Arial" w:cs="Arial"/>
                <w:color w:val="1F1F1F"/>
                <w:shd w:val="clear" w:color="auto" w:fill="FFFFFF"/>
              </w:rPr>
              <w:t>is expect</w:t>
            </w:r>
            <w:r w:rsidR="00D413FF">
              <w:rPr>
                <w:rFonts w:ascii="Arial" w:hAnsi="Arial" w:cs="Arial"/>
                <w:color w:val="1F1F1F"/>
                <w:shd w:val="clear" w:color="auto" w:fill="FFFFFF"/>
              </w:rPr>
              <w:t>ed</w:t>
            </w:r>
            <w:r w:rsidR="00AD64EC">
              <w:rPr>
                <w:rFonts w:ascii="Arial" w:hAnsi="Arial" w:cs="Arial"/>
                <w:color w:val="1F1F1F"/>
                <w:shd w:val="clear" w:color="auto" w:fill="FFFFFF"/>
              </w:rPr>
              <w:t xml:space="preserve"> to be redefined</w:t>
            </w:r>
            <w:proofErr w:type="gramEnd"/>
            <w:r w:rsidR="00AD64EC">
              <w:rPr>
                <w:rFonts w:ascii="Arial" w:hAnsi="Arial" w:cs="Arial"/>
                <w:color w:val="1F1F1F"/>
                <w:shd w:val="clear" w:color="auto" w:fill="FFFFFF"/>
              </w:rPr>
              <w:t xml:space="preserve"> making the funding formula more flexible, reducing the reliance on tuition fees and increasing transparency.</w:t>
            </w:r>
          </w:p>
        </w:tc>
      </w:tr>
      <w:tr w:rsidR="001755E6" w:rsidRPr="00FB747F" w14:paraId="6DF365C4" w14:textId="77777777" w:rsidTr="00894244">
        <w:tc>
          <w:tcPr>
            <w:tcW w:w="8782" w:type="dxa"/>
          </w:tcPr>
          <w:p w14:paraId="0FE6B02C" w14:textId="77777777" w:rsidR="001755E6" w:rsidRPr="00FB747F" w:rsidRDefault="001755E6" w:rsidP="00894244">
            <w:pPr>
              <w:rPr>
                <w:rFonts w:ascii="Arial" w:hAnsi="Arial" w:cs="Arial"/>
                <w:lang w:val="en-GB"/>
              </w:rPr>
            </w:pPr>
            <w:r w:rsidRPr="00FB747F">
              <w:rPr>
                <w:rFonts w:ascii="Arial" w:hAnsi="Arial" w:cs="Arial"/>
                <w:lang w:val="en-GB"/>
              </w:rPr>
              <w:t xml:space="preserve">Feedback from the EFMD Programme Accreditation Office: </w:t>
            </w:r>
          </w:p>
          <w:p w14:paraId="691B36AE" w14:textId="3E93D744" w:rsidR="001755E6" w:rsidRDefault="001755E6" w:rsidP="00894244">
            <w:pPr>
              <w:rPr>
                <w:rFonts w:ascii="Arial" w:hAnsi="Arial" w:cs="Arial"/>
                <w:b/>
                <w:color w:val="EF426F"/>
                <w:lang w:val="en-GB"/>
              </w:rPr>
            </w:pPr>
          </w:p>
          <w:p w14:paraId="48B6307B" w14:textId="41BC1C53" w:rsidR="0047357D" w:rsidRDefault="0047357D" w:rsidP="00894244">
            <w:pPr>
              <w:rPr>
                <w:rFonts w:ascii="Arial" w:hAnsi="Arial" w:cs="Arial"/>
                <w:b/>
                <w:color w:val="EF426F"/>
                <w:lang w:val="en-GB"/>
              </w:rPr>
            </w:pPr>
          </w:p>
          <w:p w14:paraId="689762E2" w14:textId="77777777" w:rsidR="0047357D" w:rsidRPr="00FB747F" w:rsidRDefault="0047357D" w:rsidP="00894244">
            <w:pPr>
              <w:rPr>
                <w:rFonts w:ascii="Arial" w:hAnsi="Arial" w:cs="Arial"/>
                <w:b/>
                <w:color w:val="EF426F"/>
                <w:lang w:val="en-GB"/>
              </w:rPr>
            </w:pPr>
          </w:p>
          <w:p w14:paraId="200153AA" w14:textId="4F881686" w:rsidR="005D7EE9" w:rsidRPr="00FB747F" w:rsidRDefault="005D7EE9" w:rsidP="00894244">
            <w:pPr>
              <w:rPr>
                <w:rFonts w:ascii="Arial" w:hAnsi="Arial" w:cs="Arial"/>
                <w:lang w:val="en-GB"/>
              </w:rPr>
            </w:pPr>
          </w:p>
        </w:tc>
      </w:tr>
    </w:tbl>
    <w:p w14:paraId="2D93F535" w14:textId="77777777" w:rsidR="001755E6" w:rsidRPr="00FB747F" w:rsidRDefault="001755E6" w:rsidP="001755E6">
      <w:pPr>
        <w:rPr>
          <w:rFonts w:ascii="Arial" w:hAnsi="Arial" w:cs="Arial"/>
          <w:lang w:val="en-GB"/>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5"/>
        <w:gridCol w:w="2904"/>
        <w:gridCol w:w="2968"/>
      </w:tblGrid>
      <w:tr w:rsidR="001755E6" w:rsidRPr="00FB747F" w14:paraId="56F21038" w14:textId="77777777" w:rsidTr="00894244">
        <w:trPr>
          <w:trHeight w:val="435"/>
        </w:trPr>
        <w:tc>
          <w:tcPr>
            <w:tcW w:w="8782" w:type="dxa"/>
            <w:gridSpan w:val="3"/>
            <w:shd w:val="clear" w:color="auto" w:fill="EF426F"/>
          </w:tcPr>
          <w:p w14:paraId="2032C667" w14:textId="577213BA" w:rsidR="001755E6" w:rsidRPr="00FB747F" w:rsidRDefault="001755E6" w:rsidP="001550D3">
            <w:pPr>
              <w:spacing w:before="120" w:after="120"/>
              <w:jc w:val="center"/>
              <w:rPr>
                <w:rFonts w:ascii="Arial" w:hAnsi="Arial" w:cs="Arial"/>
                <w:b/>
                <w:bCs/>
                <w:lang w:val="en-GB"/>
              </w:rPr>
            </w:pPr>
            <w:r w:rsidRPr="00FB747F">
              <w:rPr>
                <w:rFonts w:ascii="Arial" w:hAnsi="Arial" w:cs="Arial"/>
                <w:b/>
                <w:bCs/>
                <w:lang w:val="en-GB"/>
              </w:rPr>
              <w:t>Area of Required Improvement 1</w:t>
            </w:r>
            <w:r w:rsidR="001550D3" w:rsidRPr="00FB747F">
              <w:rPr>
                <w:rFonts w:ascii="Arial" w:hAnsi="Arial" w:cs="Arial"/>
                <w:b/>
                <w:bCs/>
                <w:lang w:val="en-GB"/>
              </w:rPr>
              <w:t xml:space="preserve">: </w:t>
            </w:r>
            <w:r w:rsidR="007F35C2" w:rsidRPr="00FB747F">
              <w:rPr>
                <w:rFonts w:ascii="Arial" w:hAnsi="Arial" w:cs="Arial"/>
                <w:color w:val="000000"/>
                <w:lang w:val="en-GB"/>
              </w:rPr>
              <w:t>Enhance the Programme management and consider establishing and appointing a dedicated programme director.</w:t>
            </w:r>
          </w:p>
        </w:tc>
      </w:tr>
      <w:tr w:rsidR="001755E6" w:rsidRPr="00FB747F" w14:paraId="03BE28AA" w14:textId="77777777" w:rsidTr="00894244">
        <w:tc>
          <w:tcPr>
            <w:tcW w:w="8782" w:type="dxa"/>
            <w:gridSpan w:val="3"/>
            <w:shd w:val="clear" w:color="auto" w:fill="EB9AB2"/>
          </w:tcPr>
          <w:p w14:paraId="1F651408" w14:textId="77777777" w:rsidR="001755E6" w:rsidRPr="00FB747F" w:rsidRDefault="001755E6" w:rsidP="00894244">
            <w:pPr>
              <w:rPr>
                <w:rFonts w:ascii="Arial" w:hAnsi="Arial" w:cs="Arial"/>
                <w:b/>
                <w:bCs/>
                <w:color w:val="000000"/>
                <w:lang w:val="en-GB"/>
              </w:rPr>
            </w:pPr>
            <w:r w:rsidRPr="00FB747F">
              <w:rPr>
                <w:rFonts w:ascii="Arial" w:hAnsi="Arial" w:cs="Arial"/>
                <w:b/>
                <w:bCs/>
                <w:color w:val="000000" w:themeColor="text1"/>
                <w:lang w:val="en-GB"/>
              </w:rPr>
              <w:t>Description of progress towards the Area of Required Improvement</w:t>
            </w:r>
          </w:p>
        </w:tc>
      </w:tr>
      <w:tr w:rsidR="001755E6" w:rsidRPr="00FB747F" w14:paraId="19E18844" w14:textId="77777777" w:rsidTr="00894244">
        <w:tc>
          <w:tcPr>
            <w:tcW w:w="8782" w:type="dxa"/>
            <w:gridSpan w:val="3"/>
          </w:tcPr>
          <w:p w14:paraId="0D0C0411" w14:textId="12D0D036" w:rsidR="00BE621C" w:rsidRPr="00FB747F" w:rsidRDefault="00674762" w:rsidP="00894244">
            <w:pPr>
              <w:rPr>
                <w:rFonts w:ascii="Arial" w:hAnsi="Arial" w:cs="Arial"/>
                <w:lang w:val="en-GB"/>
              </w:rPr>
            </w:pPr>
            <w:r w:rsidRPr="00FB747F">
              <w:rPr>
                <w:rFonts w:ascii="Arial" w:hAnsi="Arial" w:cs="Arial"/>
                <w:lang w:val="en-GB"/>
              </w:rPr>
              <w:t xml:space="preserve">In order to enhance </w:t>
            </w:r>
            <w:r w:rsidR="00114715" w:rsidRPr="00FB747F">
              <w:rPr>
                <w:rFonts w:ascii="Arial" w:hAnsi="Arial" w:cs="Arial"/>
                <w:lang w:val="en-GB"/>
              </w:rPr>
              <w:t xml:space="preserve">the management of </w:t>
            </w:r>
            <w:r w:rsidR="00FA295B">
              <w:rPr>
                <w:rFonts w:ascii="Arial" w:hAnsi="Arial" w:cs="Arial"/>
                <w:lang w:val="en-GB"/>
              </w:rPr>
              <w:t xml:space="preserve">the </w:t>
            </w:r>
            <w:r w:rsidR="00114715" w:rsidRPr="00FB747F">
              <w:rPr>
                <w:rFonts w:ascii="Arial" w:hAnsi="Arial" w:cs="Arial"/>
                <w:lang w:val="en-GB"/>
              </w:rPr>
              <w:t>Undergraduate programme in Business Studies (UPB)</w:t>
            </w:r>
            <w:r w:rsidRPr="00FB747F">
              <w:rPr>
                <w:rFonts w:ascii="Arial" w:hAnsi="Arial" w:cs="Arial"/>
                <w:lang w:val="en-GB"/>
              </w:rPr>
              <w:t xml:space="preserve">, from the PRT visit in May of 2022 </w:t>
            </w:r>
            <w:r w:rsidR="00901D12" w:rsidRPr="00FB747F">
              <w:rPr>
                <w:rFonts w:ascii="Arial" w:hAnsi="Arial" w:cs="Arial"/>
                <w:lang w:val="en-GB"/>
              </w:rPr>
              <w:t xml:space="preserve">FEBT has undertaken several </w:t>
            </w:r>
            <w:r w:rsidR="008B2CD7" w:rsidRPr="00FB747F">
              <w:rPr>
                <w:rFonts w:ascii="Arial" w:hAnsi="Arial" w:cs="Arial"/>
                <w:lang w:val="en-GB"/>
              </w:rPr>
              <w:t xml:space="preserve">different </w:t>
            </w:r>
            <w:r w:rsidRPr="00FB747F">
              <w:rPr>
                <w:rFonts w:ascii="Arial" w:hAnsi="Arial" w:cs="Arial"/>
                <w:lang w:val="en-GB"/>
              </w:rPr>
              <w:t xml:space="preserve">improvement </w:t>
            </w:r>
            <w:r w:rsidR="00901D12" w:rsidRPr="00FB747F">
              <w:rPr>
                <w:rFonts w:ascii="Arial" w:hAnsi="Arial" w:cs="Arial"/>
                <w:lang w:val="en-GB"/>
              </w:rPr>
              <w:t>initiatives</w:t>
            </w:r>
            <w:r w:rsidR="00BE621C" w:rsidRPr="00FB747F">
              <w:rPr>
                <w:rFonts w:ascii="Arial" w:hAnsi="Arial" w:cs="Arial"/>
                <w:lang w:val="en-GB"/>
              </w:rPr>
              <w:t>:</w:t>
            </w:r>
          </w:p>
          <w:p w14:paraId="3DB4C408" w14:textId="40DAB13B" w:rsidR="00BE621C" w:rsidRPr="00FB747F" w:rsidRDefault="00BE621C" w:rsidP="001705A2">
            <w:pPr>
              <w:pStyle w:val="ListParagraph"/>
              <w:numPr>
                <w:ilvl w:val="0"/>
                <w:numId w:val="12"/>
              </w:numPr>
              <w:jc w:val="both"/>
              <w:rPr>
                <w:rFonts w:ascii="Arial" w:hAnsi="Arial" w:cs="Arial"/>
                <w:i/>
                <w:lang w:val="en-GB"/>
              </w:rPr>
            </w:pPr>
            <w:r w:rsidRPr="00FB747F">
              <w:rPr>
                <w:rFonts w:ascii="Arial" w:hAnsi="Arial" w:cs="Arial"/>
                <w:lang w:val="en-GB"/>
              </w:rPr>
              <w:t xml:space="preserve">Following PRT’s and Accreditation Board’s recommendations, </w:t>
            </w:r>
            <w:r w:rsidR="00713A82" w:rsidRPr="00FB747F">
              <w:rPr>
                <w:rFonts w:ascii="Arial" w:hAnsi="Arial" w:cs="Arial"/>
                <w:lang w:val="en-GB"/>
              </w:rPr>
              <w:t xml:space="preserve">at the </w:t>
            </w:r>
            <w:r w:rsidR="00C35C6D" w:rsidRPr="00FB747F">
              <w:rPr>
                <w:rFonts w:ascii="Arial" w:hAnsi="Arial" w:cs="Arial"/>
                <w:lang w:val="en-GB"/>
              </w:rPr>
              <w:t>start</w:t>
            </w:r>
            <w:r w:rsidR="00713A82" w:rsidRPr="00FB747F">
              <w:rPr>
                <w:rFonts w:ascii="Arial" w:hAnsi="Arial" w:cs="Arial"/>
                <w:lang w:val="en-GB"/>
              </w:rPr>
              <w:t xml:space="preserve"> of</w:t>
            </w:r>
            <w:r w:rsidR="00C35C6D" w:rsidRPr="00FB747F">
              <w:rPr>
                <w:rFonts w:ascii="Arial" w:hAnsi="Arial" w:cs="Arial"/>
                <w:lang w:val="en-GB"/>
              </w:rPr>
              <w:t xml:space="preserve"> 2023</w:t>
            </w:r>
            <w:r w:rsidR="00713A82" w:rsidRPr="00FB747F">
              <w:rPr>
                <w:rFonts w:ascii="Arial" w:hAnsi="Arial" w:cs="Arial"/>
                <w:lang w:val="en-GB"/>
              </w:rPr>
              <w:t xml:space="preserve"> </w:t>
            </w:r>
            <w:r w:rsidRPr="00FB747F">
              <w:rPr>
                <w:rFonts w:ascii="Arial" w:hAnsi="Arial" w:cs="Arial"/>
                <w:lang w:val="en-GB"/>
              </w:rPr>
              <w:t xml:space="preserve">FEBT </w:t>
            </w:r>
            <w:r w:rsidR="00E964EC">
              <w:rPr>
                <w:rFonts w:ascii="Arial" w:hAnsi="Arial" w:cs="Arial"/>
                <w:lang w:val="en-GB"/>
              </w:rPr>
              <w:t>management</w:t>
            </w:r>
            <w:r w:rsidRPr="00FB747F">
              <w:rPr>
                <w:rFonts w:ascii="Arial" w:hAnsi="Arial" w:cs="Arial"/>
                <w:lang w:val="en-GB"/>
              </w:rPr>
              <w:t xml:space="preserve"> conduct</w:t>
            </w:r>
            <w:r w:rsidR="00A5605A" w:rsidRPr="00FB747F">
              <w:rPr>
                <w:rFonts w:ascii="Arial" w:hAnsi="Arial" w:cs="Arial"/>
                <w:lang w:val="en-GB"/>
              </w:rPr>
              <w:t>ed</w:t>
            </w:r>
            <w:r w:rsidRPr="00FB747F">
              <w:rPr>
                <w:rFonts w:ascii="Arial" w:hAnsi="Arial" w:cs="Arial"/>
                <w:lang w:val="en-GB"/>
              </w:rPr>
              <w:t xml:space="preserve"> further analysis on </w:t>
            </w:r>
            <w:r w:rsidR="00A5605A" w:rsidRPr="00FB747F">
              <w:rPr>
                <w:rFonts w:ascii="Arial" w:hAnsi="Arial" w:cs="Arial"/>
                <w:lang w:val="en-GB"/>
              </w:rPr>
              <w:t xml:space="preserve">various aspects of </w:t>
            </w:r>
            <w:r w:rsidR="00FA295B">
              <w:rPr>
                <w:rFonts w:ascii="Arial" w:hAnsi="Arial" w:cs="Arial"/>
                <w:lang w:val="en-GB"/>
              </w:rPr>
              <w:t xml:space="preserve">the </w:t>
            </w:r>
            <w:r w:rsidR="00A5605A" w:rsidRPr="00FB747F">
              <w:rPr>
                <w:rFonts w:ascii="Arial" w:hAnsi="Arial" w:cs="Arial"/>
                <w:lang w:val="en-GB"/>
              </w:rPr>
              <w:t>programme director establishment decision</w:t>
            </w:r>
            <w:r w:rsidR="00713A82" w:rsidRPr="00FB747F">
              <w:rPr>
                <w:rFonts w:ascii="Arial" w:hAnsi="Arial" w:cs="Arial"/>
                <w:lang w:val="en-GB"/>
              </w:rPr>
              <w:t>,</w:t>
            </w:r>
            <w:r w:rsidR="00A5605A" w:rsidRPr="00FB747F">
              <w:rPr>
                <w:rFonts w:ascii="Arial" w:hAnsi="Arial" w:cs="Arial"/>
                <w:lang w:val="en-GB"/>
              </w:rPr>
              <w:t xml:space="preserve"> such as financial and legal implications, availability of potential candidates, benchmarking analysis of other reputable HEIs</w:t>
            </w:r>
            <w:r w:rsidR="00713A82" w:rsidRPr="00FB747F">
              <w:rPr>
                <w:rFonts w:ascii="Arial" w:hAnsi="Arial" w:cs="Arial"/>
                <w:lang w:val="en-GB"/>
              </w:rPr>
              <w:t xml:space="preserve"> practices</w:t>
            </w:r>
            <w:r w:rsidR="00A5605A" w:rsidRPr="00FB747F">
              <w:rPr>
                <w:rFonts w:ascii="Arial" w:hAnsi="Arial" w:cs="Arial"/>
                <w:lang w:val="en-GB"/>
              </w:rPr>
              <w:t xml:space="preserve"> regarding the position establishment and candidate appointment</w:t>
            </w:r>
            <w:r w:rsidR="00713A82" w:rsidRPr="00FB747F">
              <w:rPr>
                <w:rFonts w:ascii="Arial" w:hAnsi="Arial" w:cs="Arial"/>
                <w:lang w:val="en-GB"/>
              </w:rPr>
              <w:t>, etc.</w:t>
            </w:r>
            <w:r w:rsidR="00A5605A" w:rsidRPr="00FB747F">
              <w:rPr>
                <w:rFonts w:ascii="Arial" w:hAnsi="Arial" w:cs="Arial"/>
                <w:lang w:val="en-GB"/>
              </w:rPr>
              <w:t xml:space="preserve"> </w:t>
            </w:r>
            <w:r w:rsidR="00713A82" w:rsidRPr="00FB747F">
              <w:rPr>
                <w:rFonts w:ascii="Arial" w:hAnsi="Arial" w:cs="Arial"/>
                <w:lang w:val="en-GB"/>
              </w:rPr>
              <w:t>Following analysis’ insights,</w:t>
            </w:r>
            <w:r w:rsidR="001705A2" w:rsidRPr="00FB747F">
              <w:rPr>
                <w:rFonts w:ascii="Arial" w:hAnsi="Arial" w:cs="Arial"/>
                <w:lang w:val="en-GB"/>
              </w:rPr>
              <w:t xml:space="preserve"> especially those related to financial and legal implications,</w:t>
            </w:r>
            <w:r w:rsidR="00713A82" w:rsidRPr="00FB747F">
              <w:rPr>
                <w:rFonts w:ascii="Arial" w:hAnsi="Arial" w:cs="Arial"/>
                <w:lang w:val="en-GB"/>
              </w:rPr>
              <w:t xml:space="preserve"> FEBT </w:t>
            </w:r>
            <w:r w:rsidR="00E964EC">
              <w:rPr>
                <w:rFonts w:ascii="Arial" w:hAnsi="Arial" w:cs="Arial"/>
                <w:lang w:val="en-GB"/>
              </w:rPr>
              <w:t>management</w:t>
            </w:r>
            <w:r w:rsidR="00E964EC" w:rsidRPr="00FB747F">
              <w:rPr>
                <w:rFonts w:ascii="Arial" w:hAnsi="Arial" w:cs="Arial"/>
                <w:lang w:val="en-GB"/>
              </w:rPr>
              <w:t xml:space="preserve"> </w:t>
            </w:r>
            <w:r w:rsidR="00713A82" w:rsidRPr="00FB747F">
              <w:rPr>
                <w:rFonts w:ascii="Arial" w:hAnsi="Arial" w:cs="Arial"/>
                <w:lang w:val="en-GB"/>
              </w:rPr>
              <w:t xml:space="preserve">has decided to establish the position of Academic Coordinator for </w:t>
            </w:r>
            <w:r w:rsidR="00FA295B">
              <w:rPr>
                <w:rFonts w:ascii="Arial" w:hAnsi="Arial" w:cs="Arial"/>
                <w:lang w:val="en-GB"/>
              </w:rPr>
              <w:t xml:space="preserve">the </w:t>
            </w:r>
            <w:r w:rsidR="00713A82" w:rsidRPr="00FB747F">
              <w:rPr>
                <w:rFonts w:ascii="Arial" w:hAnsi="Arial" w:cs="Arial"/>
                <w:lang w:val="en-GB"/>
              </w:rPr>
              <w:t>Undergraduate programme in Business Studies (UPB)</w:t>
            </w:r>
            <w:r w:rsidR="001705A2" w:rsidRPr="00FB747F">
              <w:rPr>
                <w:rFonts w:ascii="Arial" w:hAnsi="Arial" w:cs="Arial"/>
                <w:lang w:val="en-GB"/>
              </w:rPr>
              <w:t xml:space="preserve">, a position very similar to </w:t>
            </w:r>
            <w:r w:rsidR="00251D59" w:rsidRPr="00FB747F">
              <w:rPr>
                <w:rFonts w:ascii="Arial" w:hAnsi="Arial" w:cs="Arial"/>
                <w:lang w:val="en-GB"/>
              </w:rPr>
              <w:t xml:space="preserve">the classic </w:t>
            </w:r>
            <w:r w:rsidR="001705A2" w:rsidRPr="00FB747F">
              <w:rPr>
                <w:rFonts w:ascii="Arial" w:hAnsi="Arial" w:cs="Arial"/>
                <w:lang w:val="en-GB"/>
              </w:rPr>
              <w:t>Programme director</w:t>
            </w:r>
            <w:r w:rsidR="00251D59" w:rsidRPr="00FB747F">
              <w:rPr>
                <w:rFonts w:ascii="Arial" w:hAnsi="Arial" w:cs="Arial"/>
                <w:lang w:val="en-GB"/>
              </w:rPr>
              <w:t xml:space="preserve"> position.</w:t>
            </w:r>
            <w:r w:rsidR="00713A82" w:rsidRPr="00FB747F">
              <w:rPr>
                <w:rFonts w:ascii="Arial" w:hAnsi="Arial" w:cs="Arial"/>
                <w:lang w:val="en-GB"/>
              </w:rPr>
              <w:t xml:space="preserve"> </w:t>
            </w:r>
            <w:r w:rsidR="00BE5A40" w:rsidRPr="00FB747F">
              <w:rPr>
                <w:rFonts w:ascii="Arial" w:hAnsi="Arial" w:cs="Arial"/>
                <w:lang w:val="en-GB"/>
              </w:rPr>
              <w:t xml:space="preserve">Job design for the position, </w:t>
            </w:r>
            <w:r w:rsidR="00C35C6D" w:rsidRPr="00FB747F">
              <w:rPr>
                <w:rFonts w:ascii="Arial" w:hAnsi="Arial" w:cs="Arial"/>
                <w:lang w:val="en-GB"/>
              </w:rPr>
              <w:t>containing job</w:t>
            </w:r>
            <w:r w:rsidR="00BE5A40" w:rsidRPr="00FB747F">
              <w:rPr>
                <w:rFonts w:ascii="Arial" w:hAnsi="Arial" w:cs="Arial"/>
                <w:lang w:val="en-GB"/>
              </w:rPr>
              <w:t xml:space="preserve"> requirements (qualifications, experience, </w:t>
            </w:r>
            <w:r w:rsidR="001705A2" w:rsidRPr="00FB747F">
              <w:rPr>
                <w:rFonts w:ascii="Arial" w:hAnsi="Arial" w:cs="Arial"/>
                <w:lang w:val="en-GB"/>
              </w:rPr>
              <w:t>and skills</w:t>
            </w:r>
            <w:r w:rsidR="00BE5A40" w:rsidRPr="00FB747F">
              <w:rPr>
                <w:rFonts w:ascii="Arial" w:hAnsi="Arial" w:cs="Arial"/>
                <w:lang w:val="en-GB"/>
              </w:rPr>
              <w:t>), duties and responsibilities</w:t>
            </w:r>
            <w:r w:rsidR="00FE7C35" w:rsidRPr="00FB747F">
              <w:rPr>
                <w:rFonts w:ascii="Arial" w:hAnsi="Arial" w:cs="Arial"/>
                <w:lang w:val="en-GB"/>
              </w:rPr>
              <w:t>,</w:t>
            </w:r>
            <w:r w:rsidR="00BE5A40" w:rsidRPr="00FB747F">
              <w:rPr>
                <w:rFonts w:ascii="Arial" w:hAnsi="Arial" w:cs="Arial"/>
                <w:lang w:val="en-GB"/>
              </w:rPr>
              <w:t xml:space="preserve"> and working conditions</w:t>
            </w:r>
            <w:r w:rsidR="00C35C6D" w:rsidRPr="00FB747F">
              <w:rPr>
                <w:rFonts w:ascii="Arial" w:hAnsi="Arial" w:cs="Arial"/>
                <w:lang w:val="en-GB"/>
              </w:rPr>
              <w:t xml:space="preserve"> </w:t>
            </w:r>
            <w:proofErr w:type="gramStart"/>
            <w:r w:rsidR="00C35C6D" w:rsidRPr="00FB747F">
              <w:rPr>
                <w:rFonts w:ascii="Arial" w:hAnsi="Arial" w:cs="Arial"/>
                <w:lang w:val="en-GB"/>
              </w:rPr>
              <w:t>has been finalized</w:t>
            </w:r>
            <w:proofErr w:type="gramEnd"/>
            <w:r w:rsidR="00BE5A40" w:rsidRPr="00FB747F">
              <w:rPr>
                <w:rFonts w:ascii="Arial" w:hAnsi="Arial" w:cs="Arial"/>
                <w:lang w:val="en-GB"/>
              </w:rPr>
              <w:t xml:space="preserve"> </w:t>
            </w:r>
            <w:r w:rsidR="00C35C6D" w:rsidRPr="00FB747F">
              <w:rPr>
                <w:rFonts w:ascii="Arial" w:hAnsi="Arial" w:cs="Arial"/>
                <w:lang w:val="en-GB"/>
              </w:rPr>
              <w:t>during the</w:t>
            </w:r>
            <w:r w:rsidR="00BE5A40" w:rsidRPr="00FB747F">
              <w:rPr>
                <w:rFonts w:ascii="Arial" w:hAnsi="Arial" w:cs="Arial"/>
                <w:lang w:val="en-GB"/>
              </w:rPr>
              <w:t xml:space="preserve"> spring of 2023. </w:t>
            </w:r>
            <w:r w:rsidR="00C35C6D" w:rsidRPr="00FB747F">
              <w:rPr>
                <w:rFonts w:ascii="Arial" w:hAnsi="Arial" w:cs="Arial"/>
                <w:lang w:val="en-GB"/>
              </w:rPr>
              <w:t xml:space="preserve">In this sense, </w:t>
            </w:r>
            <w:r w:rsidR="00FA295B">
              <w:rPr>
                <w:rFonts w:ascii="Arial" w:hAnsi="Arial" w:cs="Arial"/>
                <w:lang w:val="en-GB"/>
              </w:rPr>
              <w:t xml:space="preserve">the </w:t>
            </w:r>
            <w:r w:rsidR="00C35C6D" w:rsidRPr="00FB747F">
              <w:rPr>
                <w:rFonts w:ascii="Arial" w:hAnsi="Arial" w:cs="Arial"/>
                <w:lang w:val="en-GB"/>
              </w:rPr>
              <w:t xml:space="preserve">Academic Coordinator for Undergraduate programme in Business Studies (UPB) </w:t>
            </w:r>
            <w:proofErr w:type="gramStart"/>
            <w:r w:rsidR="00D15A0C">
              <w:rPr>
                <w:rFonts w:ascii="Arial" w:hAnsi="Arial" w:cs="Arial"/>
                <w:lang w:val="en-GB"/>
              </w:rPr>
              <w:t>is expected</w:t>
            </w:r>
            <w:proofErr w:type="gramEnd"/>
            <w:r w:rsidR="00D15A0C">
              <w:rPr>
                <w:rFonts w:ascii="Arial" w:hAnsi="Arial" w:cs="Arial"/>
                <w:lang w:val="en-GB"/>
              </w:rPr>
              <w:t xml:space="preserve"> to be a </w:t>
            </w:r>
            <w:r w:rsidR="00D15A0C">
              <w:rPr>
                <w:rFonts w:ascii="Arial" w:hAnsi="Arial" w:cs="Arial"/>
                <w:i/>
                <w:lang w:val="en-GB"/>
              </w:rPr>
              <w:t>p</w:t>
            </w:r>
            <w:r w:rsidR="00251D59" w:rsidRPr="00FB747F">
              <w:rPr>
                <w:rFonts w:ascii="Arial" w:hAnsi="Arial" w:cs="Arial"/>
                <w:i/>
                <w:lang w:val="en-GB"/>
              </w:rPr>
              <w:t xml:space="preserve">erson </w:t>
            </w:r>
            <w:r w:rsidR="00C35C6D" w:rsidRPr="00FB747F">
              <w:rPr>
                <w:rFonts w:ascii="Arial" w:hAnsi="Arial" w:cs="Arial"/>
                <w:i/>
                <w:lang w:val="en-GB"/>
              </w:rPr>
              <w:t xml:space="preserve">responsible for the effective execution and continuous improvement of the UPB in accordance with the vision and mission of the FEBT, the predefined objectives of the UPB and the requirements and policies of the FEBT’s quality system. </w:t>
            </w:r>
            <w:r w:rsidR="00C35C6D" w:rsidRPr="00FB747F">
              <w:rPr>
                <w:rFonts w:ascii="Arial" w:hAnsi="Arial" w:cs="Arial"/>
                <w:lang w:val="en-GB"/>
              </w:rPr>
              <w:t>F</w:t>
            </w:r>
            <w:r w:rsidR="001705A2" w:rsidRPr="00FB747F">
              <w:rPr>
                <w:rFonts w:ascii="Arial" w:hAnsi="Arial" w:cs="Arial"/>
                <w:lang w:val="en-GB"/>
              </w:rPr>
              <w:t>rom</w:t>
            </w:r>
            <w:r w:rsidR="00C35C6D" w:rsidRPr="00FB747F">
              <w:rPr>
                <w:rFonts w:ascii="Arial" w:hAnsi="Arial" w:cs="Arial"/>
                <w:lang w:val="en-GB"/>
              </w:rPr>
              <w:t xml:space="preserve"> June </w:t>
            </w:r>
            <w:proofErr w:type="gramStart"/>
            <w:r w:rsidR="00C35C6D" w:rsidRPr="00FB747F">
              <w:rPr>
                <w:rFonts w:ascii="Arial" w:hAnsi="Arial" w:cs="Arial"/>
                <w:lang w:val="en-GB"/>
              </w:rPr>
              <w:t>2023</w:t>
            </w:r>
            <w:proofErr w:type="gramEnd"/>
            <w:r w:rsidR="00C35C6D" w:rsidRPr="00FB747F">
              <w:rPr>
                <w:rFonts w:ascii="Arial" w:hAnsi="Arial" w:cs="Arial"/>
                <w:lang w:val="en-GB"/>
              </w:rPr>
              <w:t xml:space="preserve"> </w:t>
            </w:r>
            <w:r w:rsidR="00FE7C35" w:rsidRPr="00FB747F">
              <w:rPr>
                <w:rFonts w:ascii="Arial" w:hAnsi="Arial" w:cs="Arial"/>
                <w:lang w:val="en-GB"/>
              </w:rPr>
              <w:t xml:space="preserve">FEBT </w:t>
            </w:r>
            <w:r w:rsidR="00BE5A40" w:rsidRPr="00FB747F">
              <w:rPr>
                <w:rFonts w:ascii="Arial" w:hAnsi="Arial" w:cs="Arial"/>
                <w:lang w:val="en-GB"/>
              </w:rPr>
              <w:t xml:space="preserve">has been </w:t>
            </w:r>
            <w:r w:rsidR="001705A2" w:rsidRPr="00FB747F">
              <w:rPr>
                <w:rFonts w:ascii="Arial" w:hAnsi="Arial" w:cs="Arial"/>
                <w:lang w:val="en-GB"/>
              </w:rPr>
              <w:t xml:space="preserve">actively searching for </w:t>
            </w:r>
            <w:r w:rsidR="00FA295B">
              <w:rPr>
                <w:rFonts w:ascii="Arial" w:hAnsi="Arial" w:cs="Arial"/>
                <w:lang w:val="en-GB"/>
              </w:rPr>
              <w:t>a</w:t>
            </w:r>
            <w:r w:rsidR="00FA295B" w:rsidRPr="00FB747F">
              <w:rPr>
                <w:rFonts w:ascii="Arial" w:hAnsi="Arial" w:cs="Arial"/>
                <w:lang w:val="en-GB"/>
              </w:rPr>
              <w:t xml:space="preserve"> </w:t>
            </w:r>
            <w:r w:rsidR="001705A2" w:rsidRPr="00FB747F">
              <w:rPr>
                <w:rFonts w:ascii="Arial" w:hAnsi="Arial" w:cs="Arial"/>
                <w:lang w:val="en-GB"/>
              </w:rPr>
              <w:t xml:space="preserve">suitable candidate for the position, mainly by </w:t>
            </w:r>
            <w:r w:rsidR="00BE5A40" w:rsidRPr="00FB747F">
              <w:rPr>
                <w:rFonts w:ascii="Arial" w:hAnsi="Arial" w:cs="Arial"/>
                <w:lang w:val="en-GB"/>
              </w:rPr>
              <w:t xml:space="preserve">conducting interviews internally in order to find a perfect </w:t>
            </w:r>
            <w:r w:rsidR="00C35C6D" w:rsidRPr="00FB747F">
              <w:rPr>
                <w:rFonts w:ascii="Arial" w:hAnsi="Arial" w:cs="Arial"/>
                <w:lang w:val="en-GB"/>
              </w:rPr>
              <w:t xml:space="preserve">job-person fit. FEBT </w:t>
            </w:r>
            <w:r w:rsidR="00E964EC">
              <w:rPr>
                <w:rFonts w:ascii="Arial" w:hAnsi="Arial" w:cs="Arial"/>
                <w:lang w:val="en-GB"/>
              </w:rPr>
              <w:t>management</w:t>
            </w:r>
            <w:r w:rsidR="001705A2" w:rsidRPr="00FB747F">
              <w:rPr>
                <w:rFonts w:ascii="Arial" w:hAnsi="Arial" w:cs="Arial"/>
                <w:lang w:val="en-GB"/>
              </w:rPr>
              <w:t>’s</w:t>
            </w:r>
            <w:r w:rsidR="00C35C6D" w:rsidRPr="00FB747F">
              <w:rPr>
                <w:rFonts w:ascii="Arial" w:hAnsi="Arial" w:cs="Arial"/>
                <w:lang w:val="en-GB"/>
              </w:rPr>
              <w:t xml:space="preserve"> plan is to have</w:t>
            </w:r>
            <w:r w:rsidR="00FA295B">
              <w:rPr>
                <w:rFonts w:ascii="Arial" w:hAnsi="Arial" w:cs="Arial"/>
                <w:lang w:val="en-GB"/>
              </w:rPr>
              <w:t xml:space="preserve"> </w:t>
            </w:r>
            <w:r w:rsidR="00C35C6D" w:rsidRPr="00FB747F">
              <w:rPr>
                <w:rFonts w:ascii="Arial" w:hAnsi="Arial" w:cs="Arial"/>
                <w:lang w:val="en-GB"/>
              </w:rPr>
              <w:t xml:space="preserve">person appointed </w:t>
            </w:r>
            <w:r w:rsidR="001705A2" w:rsidRPr="00FB747F">
              <w:rPr>
                <w:rFonts w:ascii="Arial" w:hAnsi="Arial" w:cs="Arial"/>
                <w:lang w:val="en-GB"/>
              </w:rPr>
              <w:t xml:space="preserve">to the newly established position of Academic Coordinator for </w:t>
            </w:r>
            <w:r w:rsidR="00FA295B">
              <w:rPr>
                <w:rFonts w:ascii="Arial" w:hAnsi="Arial" w:cs="Arial"/>
                <w:lang w:val="en-GB"/>
              </w:rPr>
              <w:t xml:space="preserve">the </w:t>
            </w:r>
            <w:r w:rsidR="001705A2" w:rsidRPr="00FB747F">
              <w:rPr>
                <w:rFonts w:ascii="Arial" w:hAnsi="Arial" w:cs="Arial"/>
                <w:lang w:val="en-GB"/>
              </w:rPr>
              <w:t xml:space="preserve">Undergraduate programme in Business Studies (UPB) </w:t>
            </w:r>
            <w:r w:rsidR="00C35C6D" w:rsidRPr="00FB747F">
              <w:rPr>
                <w:rFonts w:ascii="Arial" w:hAnsi="Arial" w:cs="Arial"/>
                <w:lang w:val="en-GB"/>
              </w:rPr>
              <w:t xml:space="preserve">by the </w:t>
            </w:r>
            <w:r w:rsidR="009A23BF">
              <w:rPr>
                <w:rFonts w:ascii="Arial" w:hAnsi="Arial" w:cs="Arial"/>
                <w:lang w:val="en-GB"/>
              </w:rPr>
              <w:t>end of 2023</w:t>
            </w:r>
            <w:r w:rsidR="001705A2" w:rsidRPr="00FB747F">
              <w:rPr>
                <w:rFonts w:ascii="Arial" w:hAnsi="Arial" w:cs="Arial"/>
                <w:lang w:val="en-GB"/>
              </w:rPr>
              <w:t xml:space="preserve">. </w:t>
            </w:r>
          </w:p>
          <w:p w14:paraId="146F4DD3" w14:textId="10A780FA" w:rsidR="00C701D4" w:rsidRPr="00FB747F" w:rsidRDefault="00893E54" w:rsidP="001705A2">
            <w:pPr>
              <w:pStyle w:val="ListParagraph"/>
              <w:numPr>
                <w:ilvl w:val="0"/>
                <w:numId w:val="12"/>
              </w:numPr>
              <w:jc w:val="both"/>
              <w:rPr>
                <w:rFonts w:ascii="Arial" w:hAnsi="Arial" w:cs="Arial"/>
                <w:i/>
                <w:lang w:val="en-GB"/>
              </w:rPr>
            </w:pPr>
            <w:r w:rsidRPr="00FB747F">
              <w:rPr>
                <w:rFonts w:ascii="Arial" w:hAnsi="Arial" w:cs="Arial"/>
                <w:lang w:val="en-GB"/>
              </w:rPr>
              <w:lastRenderedPageBreak/>
              <w:t xml:space="preserve">In order to further improve the UPB programme design, delivery and outcomes, </w:t>
            </w:r>
            <w:r w:rsidR="00F24000" w:rsidRPr="00FB747F">
              <w:rPr>
                <w:rFonts w:ascii="Arial" w:hAnsi="Arial" w:cs="Arial"/>
                <w:lang w:val="en-GB"/>
              </w:rPr>
              <w:t xml:space="preserve">and consequently contribute to better programme management, </w:t>
            </w:r>
            <w:r w:rsidRPr="00FB747F">
              <w:rPr>
                <w:rFonts w:ascii="Arial" w:hAnsi="Arial" w:cs="Arial"/>
                <w:lang w:val="en-GB"/>
              </w:rPr>
              <w:t>in September of 2022 FEBT has established a Task force for the development of new proposals of UPB and GPB study programmes</w:t>
            </w:r>
            <w:r w:rsidR="00F24000" w:rsidRPr="00FB747F">
              <w:rPr>
                <w:rFonts w:ascii="Arial" w:hAnsi="Arial" w:cs="Arial"/>
                <w:lang w:val="en-GB"/>
              </w:rPr>
              <w:t xml:space="preserve">, </w:t>
            </w:r>
            <w:r w:rsidR="00FE7C35" w:rsidRPr="00FB747F">
              <w:rPr>
                <w:rFonts w:ascii="Arial" w:hAnsi="Arial" w:cs="Arial"/>
                <w:lang w:val="en-GB"/>
              </w:rPr>
              <w:t>comprised of</w:t>
            </w:r>
            <w:r w:rsidR="00F24000" w:rsidRPr="00FB747F">
              <w:rPr>
                <w:rFonts w:ascii="Arial" w:hAnsi="Arial" w:cs="Arial"/>
                <w:lang w:val="en-GB"/>
              </w:rPr>
              <w:t xml:space="preserve"> 18</w:t>
            </w:r>
            <w:r w:rsidR="00A1451A">
              <w:rPr>
                <w:rFonts w:ascii="Arial" w:hAnsi="Arial" w:cs="Arial"/>
                <w:lang w:val="en-GB"/>
              </w:rPr>
              <w:t xml:space="preserve"> professors </w:t>
            </w:r>
            <w:r w:rsidR="00F24000" w:rsidRPr="00FB747F">
              <w:rPr>
                <w:rFonts w:ascii="Arial" w:hAnsi="Arial" w:cs="Arial"/>
                <w:lang w:val="en-GB"/>
              </w:rPr>
              <w:t xml:space="preserve">from all academic fields. </w:t>
            </w:r>
            <w:r w:rsidRPr="00FB747F">
              <w:rPr>
                <w:rFonts w:ascii="Arial" w:hAnsi="Arial" w:cs="Arial"/>
                <w:lang w:val="en-GB"/>
              </w:rPr>
              <w:t>T</w:t>
            </w:r>
            <w:r w:rsidR="00C701D4" w:rsidRPr="00FB747F">
              <w:rPr>
                <w:rFonts w:ascii="Arial" w:hAnsi="Arial" w:cs="Arial"/>
                <w:lang w:val="en-GB"/>
              </w:rPr>
              <w:t>he m</w:t>
            </w:r>
            <w:r w:rsidR="00F24000" w:rsidRPr="00FB747F">
              <w:rPr>
                <w:rFonts w:ascii="Arial" w:hAnsi="Arial" w:cs="Arial"/>
                <w:lang w:val="en-GB"/>
              </w:rPr>
              <w:t>ain purpose of this expert team</w:t>
            </w:r>
            <w:r w:rsidR="00C701D4" w:rsidRPr="00FB747F">
              <w:rPr>
                <w:rFonts w:ascii="Arial" w:hAnsi="Arial" w:cs="Arial"/>
                <w:lang w:val="en-GB"/>
              </w:rPr>
              <w:t xml:space="preserve"> is to propose significant changes and interventions in programme’s overall structure, curriculum design</w:t>
            </w:r>
            <w:r w:rsidR="009A23BF">
              <w:rPr>
                <w:rFonts w:ascii="Arial" w:hAnsi="Arial" w:cs="Arial"/>
                <w:lang w:val="en-GB"/>
              </w:rPr>
              <w:t>, delivery and assessment methods</w:t>
            </w:r>
            <w:r w:rsidR="00C701D4" w:rsidRPr="00FB747F">
              <w:rPr>
                <w:rFonts w:ascii="Arial" w:hAnsi="Arial" w:cs="Arial"/>
                <w:lang w:val="en-GB"/>
              </w:rPr>
              <w:t xml:space="preserve">, pedagogy, </w:t>
            </w:r>
            <w:r w:rsidR="00D413FF">
              <w:rPr>
                <w:rFonts w:ascii="Arial" w:hAnsi="Arial" w:cs="Arial"/>
                <w:lang w:val="en-GB"/>
              </w:rPr>
              <w:t xml:space="preserve">and </w:t>
            </w:r>
            <w:r w:rsidR="00C701D4" w:rsidRPr="00FB747F">
              <w:rPr>
                <w:rFonts w:ascii="Arial" w:hAnsi="Arial" w:cs="Arial"/>
                <w:lang w:val="en-GB"/>
              </w:rPr>
              <w:t>international and ERS aspects</w:t>
            </w:r>
            <w:r w:rsidR="00D413FF">
              <w:rPr>
                <w:rFonts w:ascii="Arial" w:hAnsi="Arial" w:cs="Arial"/>
                <w:lang w:val="en-GB"/>
              </w:rPr>
              <w:t>,</w:t>
            </w:r>
            <w:r w:rsidR="00C701D4" w:rsidRPr="00FB747F">
              <w:rPr>
                <w:rFonts w:ascii="Arial" w:hAnsi="Arial" w:cs="Arial"/>
                <w:lang w:val="en-GB"/>
              </w:rPr>
              <w:t xml:space="preserve"> </w:t>
            </w:r>
            <w:r w:rsidR="007B6C96">
              <w:rPr>
                <w:rFonts w:ascii="Arial" w:hAnsi="Arial" w:cs="Arial"/>
                <w:lang w:val="en-GB"/>
              </w:rPr>
              <w:t xml:space="preserve">which will </w:t>
            </w:r>
            <w:r w:rsidR="00A1451A">
              <w:rPr>
                <w:rFonts w:ascii="Arial" w:hAnsi="Arial" w:cs="Arial"/>
                <w:lang w:val="en-GB"/>
              </w:rPr>
              <w:t>i</w:t>
            </w:r>
            <w:r w:rsidR="00F24000" w:rsidRPr="00FB747F">
              <w:rPr>
                <w:rFonts w:ascii="Arial" w:hAnsi="Arial" w:cs="Arial"/>
                <w:lang w:val="en-GB"/>
              </w:rPr>
              <w:t>mprove</w:t>
            </w:r>
            <w:r w:rsidR="00C701D4" w:rsidRPr="00FB747F">
              <w:rPr>
                <w:rFonts w:ascii="Arial" w:hAnsi="Arial" w:cs="Arial"/>
                <w:lang w:val="en-GB"/>
              </w:rPr>
              <w:t xml:space="preserve"> </w:t>
            </w:r>
            <w:r w:rsidR="00894244" w:rsidRPr="00FB747F">
              <w:rPr>
                <w:rFonts w:ascii="Arial" w:hAnsi="Arial" w:cs="Arial"/>
                <w:lang w:val="en-GB"/>
              </w:rPr>
              <w:t xml:space="preserve">UPB’s and GPB’s </w:t>
            </w:r>
            <w:r w:rsidR="00F24000" w:rsidRPr="00FB747F">
              <w:rPr>
                <w:rFonts w:ascii="Arial" w:hAnsi="Arial" w:cs="Arial"/>
                <w:lang w:val="en-GB"/>
              </w:rPr>
              <w:t xml:space="preserve">content, </w:t>
            </w:r>
            <w:r w:rsidR="00894244" w:rsidRPr="00FB747F">
              <w:rPr>
                <w:rFonts w:ascii="Arial" w:hAnsi="Arial" w:cs="Arial"/>
                <w:lang w:val="en-GB"/>
              </w:rPr>
              <w:t>quality,</w:t>
            </w:r>
            <w:r w:rsidR="00F24000" w:rsidRPr="00FB747F">
              <w:rPr>
                <w:rFonts w:ascii="Arial" w:hAnsi="Arial" w:cs="Arial"/>
                <w:lang w:val="en-GB"/>
              </w:rPr>
              <w:t xml:space="preserve"> effectiveness of delivery</w:t>
            </w:r>
            <w:r w:rsidR="00894244" w:rsidRPr="00FB747F">
              <w:rPr>
                <w:rFonts w:ascii="Arial" w:hAnsi="Arial" w:cs="Arial"/>
                <w:lang w:val="en-GB"/>
              </w:rPr>
              <w:t>, and reputation</w:t>
            </w:r>
            <w:r w:rsidR="00D413FF">
              <w:rPr>
                <w:rFonts w:ascii="Arial" w:hAnsi="Arial" w:cs="Arial"/>
                <w:lang w:val="en-GB"/>
              </w:rPr>
              <w:t>,</w:t>
            </w:r>
            <w:r w:rsidR="00F24000" w:rsidRPr="00FB747F">
              <w:rPr>
                <w:rFonts w:ascii="Arial" w:hAnsi="Arial" w:cs="Arial"/>
                <w:lang w:val="en-GB"/>
              </w:rPr>
              <w:t xml:space="preserve"> and level-up the </w:t>
            </w:r>
            <w:r w:rsidR="00C701D4" w:rsidRPr="00FB747F">
              <w:rPr>
                <w:rFonts w:ascii="Arial" w:hAnsi="Arial" w:cs="Arial"/>
                <w:lang w:val="en-GB"/>
              </w:rPr>
              <w:t xml:space="preserve">quality </w:t>
            </w:r>
            <w:r w:rsidR="00A5240A" w:rsidRPr="00FB747F">
              <w:rPr>
                <w:rFonts w:ascii="Arial" w:hAnsi="Arial" w:cs="Arial"/>
                <w:lang w:val="en-GB"/>
              </w:rPr>
              <w:t xml:space="preserve">and employability </w:t>
            </w:r>
            <w:r w:rsidR="00C701D4" w:rsidRPr="00FB747F">
              <w:rPr>
                <w:rFonts w:ascii="Arial" w:hAnsi="Arial" w:cs="Arial"/>
                <w:lang w:val="en-GB"/>
              </w:rPr>
              <w:t xml:space="preserve">of UPB and GPB graduates. Task force has been working diligently throughout the winter 2022/2023 and spring 2023 on </w:t>
            </w:r>
            <w:r w:rsidR="00FA295B">
              <w:rPr>
                <w:rFonts w:ascii="Arial" w:hAnsi="Arial" w:cs="Arial"/>
                <w:lang w:val="en-GB"/>
              </w:rPr>
              <w:t xml:space="preserve">the </w:t>
            </w:r>
            <w:r w:rsidR="00C701D4" w:rsidRPr="00FB747F">
              <w:rPr>
                <w:rFonts w:ascii="Arial" w:hAnsi="Arial" w:cs="Arial"/>
                <w:lang w:val="en-GB"/>
              </w:rPr>
              <w:t xml:space="preserve">new UPB programme proposal and several </w:t>
            </w:r>
            <w:r w:rsidR="00A5240A" w:rsidRPr="00FB747F">
              <w:rPr>
                <w:rFonts w:ascii="Arial" w:hAnsi="Arial" w:cs="Arial"/>
                <w:lang w:val="en-GB"/>
              </w:rPr>
              <w:t>conceptual solutions</w:t>
            </w:r>
            <w:r w:rsidR="00C701D4" w:rsidRPr="00FB747F">
              <w:rPr>
                <w:rFonts w:ascii="Arial" w:hAnsi="Arial" w:cs="Arial"/>
                <w:lang w:val="en-GB"/>
              </w:rPr>
              <w:t xml:space="preserve"> with </w:t>
            </w:r>
            <w:r w:rsidR="00FA295B">
              <w:rPr>
                <w:rFonts w:ascii="Arial" w:hAnsi="Arial" w:cs="Arial"/>
                <w:lang w:val="en-GB"/>
              </w:rPr>
              <w:t xml:space="preserve">a </w:t>
            </w:r>
            <w:r w:rsidR="00C701D4" w:rsidRPr="00FB747F">
              <w:rPr>
                <w:rFonts w:ascii="Arial" w:hAnsi="Arial" w:cs="Arial"/>
                <w:lang w:val="en-GB"/>
              </w:rPr>
              <w:t xml:space="preserve">number of improvements have been developed by the end of May 2023. After </w:t>
            </w:r>
            <w:r w:rsidR="00FA295B">
              <w:rPr>
                <w:rFonts w:ascii="Arial" w:hAnsi="Arial" w:cs="Arial"/>
                <w:lang w:val="en-GB"/>
              </w:rPr>
              <w:t xml:space="preserve">a </w:t>
            </w:r>
            <w:r w:rsidR="00C701D4" w:rsidRPr="00FB747F">
              <w:rPr>
                <w:rFonts w:ascii="Arial" w:hAnsi="Arial" w:cs="Arial"/>
                <w:lang w:val="en-GB"/>
              </w:rPr>
              <w:t xml:space="preserve">public presentation </w:t>
            </w:r>
            <w:r w:rsidR="00894244" w:rsidRPr="00FB747F">
              <w:rPr>
                <w:rFonts w:ascii="Arial" w:hAnsi="Arial" w:cs="Arial"/>
                <w:lang w:val="en-GB"/>
              </w:rPr>
              <w:t>of new proposals and improvements</w:t>
            </w:r>
            <w:r w:rsidR="009A23BF">
              <w:rPr>
                <w:rFonts w:ascii="Arial" w:hAnsi="Arial" w:cs="Arial"/>
                <w:lang w:val="en-GB"/>
              </w:rPr>
              <w:t>,</w:t>
            </w:r>
            <w:r w:rsidR="00894244" w:rsidRPr="00FB747F">
              <w:rPr>
                <w:rFonts w:ascii="Arial" w:hAnsi="Arial" w:cs="Arial"/>
                <w:lang w:val="en-GB"/>
              </w:rPr>
              <w:t xml:space="preserve"> </w:t>
            </w:r>
            <w:r w:rsidR="00C701D4" w:rsidRPr="00FB747F">
              <w:rPr>
                <w:rFonts w:ascii="Arial" w:hAnsi="Arial" w:cs="Arial"/>
                <w:lang w:val="en-GB"/>
              </w:rPr>
              <w:t xml:space="preserve">and </w:t>
            </w:r>
            <w:r w:rsidR="00FA295B">
              <w:rPr>
                <w:rFonts w:ascii="Arial" w:hAnsi="Arial" w:cs="Arial"/>
                <w:lang w:val="en-GB"/>
              </w:rPr>
              <w:t xml:space="preserve">a </w:t>
            </w:r>
            <w:r w:rsidR="00FE7C35" w:rsidRPr="00FB747F">
              <w:rPr>
                <w:rFonts w:ascii="Arial" w:hAnsi="Arial" w:cs="Arial"/>
                <w:lang w:val="en-GB"/>
              </w:rPr>
              <w:t xml:space="preserve">subsequent </w:t>
            </w:r>
            <w:r w:rsidR="00C701D4" w:rsidRPr="00FB747F">
              <w:rPr>
                <w:rFonts w:ascii="Arial" w:hAnsi="Arial" w:cs="Arial"/>
                <w:lang w:val="en-GB"/>
              </w:rPr>
              <w:t xml:space="preserve">round of </w:t>
            </w:r>
            <w:r w:rsidR="00F24000" w:rsidRPr="00FB747F">
              <w:rPr>
                <w:rFonts w:ascii="Arial" w:hAnsi="Arial" w:cs="Arial"/>
                <w:lang w:val="en-GB"/>
              </w:rPr>
              <w:t xml:space="preserve">discussion and feedback from FEBT’s departments in June and July of 2023, </w:t>
            </w:r>
            <w:r w:rsidR="00A1451A">
              <w:rPr>
                <w:rFonts w:ascii="Arial" w:hAnsi="Arial" w:cs="Arial"/>
                <w:lang w:val="en-GB"/>
              </w:rPr>
              <w:t xml:space="preserve">the </w:t>
            </w:r>
            <w:r w:rsidR="00F24000" w:rsidRPr="00FB747F">
              <w:rPr>
                <w:rFonts w:ascii="Arial" w:hAnsi="Arial" w:cs="Arial"/>
                <w:lang w:val="en-GB"/>
              </w:rPr>
              <w:t xml:space="preserve">Task force </w:t>
            </w:r>
            <w:proofErr w:type="gramStart"/>
            <w:r w:rsidR="00F24000" w:rsidRPr="00FB747F">
              <w:rPr>
                <w:rFonts w:ascii="Arial" w:hAnsi="Arial" w:cs="Arial"/>
                <w:lang w:val="en-GB"/>
              </w:rPr>
              <w:t>is expected</w:t>
            </w:r>
            <w:proofErr w:type="gramEnd"/>
            <w:r w:rsidR="00F24000" w:rsidRPr="00FB747F">
              <w:rPr>
                <w:rFonts w:ascii="Arial" w:hAnsi="Arial" w:cs="Arial"/>
                <w:lang w:val="en-GB"/>
              </w:rPr>
              <w:t xml:space="preserve"> to continue to </w:t>
            </w:r>
            <w:r w:rsidR="00894244" w:rsidRPr="00FB747F">
              <w:rPr>
                <w:rFonts w:ascii="Arial" w:hAnsi="Arial" w:cs="Arial"/>
                <w:lang w:val="en-GB"/>
              </w:rPr>
              <w:t xml:space="preserve">work on new proposals and </w:t>
            </w:r>
            <w:r w:rsidR="00F24000" w:rsidRPr="00FB747F">
              <w:rPr>
                <w:rFonts w:ascii="Arial" w:hAnsi="Arial" w:cs="Arial"/>
                <w:lang w:val="en-GB"/>
              </w:rPr>
              <w:t xml:space="preserve">improvements </w:t>
            </w:r>
            <w:r w:rsidR="00894244" w:rsidRPr="00FB747F">
              <w:rPr>
                <w:rFonts w:ascii="Arial" w:hAnsi="Arial" w:cs="Arial"/>
                <w:lang w:val="en-GB"/>
              </w:rPr>
              <w:t>of UPB</w:t>
            </w:r>
            <w:r w:rsidR="00FE7C35" w:rsidRPr="00FB747F">
              <w:rPr>
                <w:rFonts w:ascii="Arial" w:hAnsi="Arial" w:cs="Arial"/>
                <w:lang w:val="en-GB"/>
              </w:rPr>
              <w:t xml:space="preserve"> in </w:t>
            </w:r>
            <w:r w:rsidR="00FA295B">
              <w:rPr>
                <w:rFonts w:ascii="Arial" w:hAnsi="Arial" w:cs="Arial"/>
                <w:lang w:val="en-GB"/>
              </w:rPr>
              <w:t xml:space="preserve">the </w:t>
            </w:r>
            <w:r w:rsidR="00B018E5">
              <w:rPr>
                <w:rFonts w:ascii="Arial" w:hAnsi="Arial" w:cs="Arial"/>
                <w:lang w:val="en-GB"/>
              </w:rPr>
              <w:t>academic year 2023/2024</w:t>
            </w:r>
            <w:r w:rsidR="00894244" w:rsidRPr="00FB747F">
              <w:rPr>
                <w:rFonts w:ascii="Arial" w:hAnsi="Arial" w:cs="Arial"/>
                <w:lang w:val="en-GB"/>
              </w:rPr>
              <w:t xml:space="preserve">. In this sense, other stakeholders such as representatives of </w:t>
            </w:r>
            <w:r w:rsidR="00FA295B">
              <w:rPr>
                <w:rFonts w:ascii="Arial" w:hAnsi="Arial" w:cs="Arial"/>
                <w:lang w:val="en-GB"/>
              </w:rPr>
              <w:t xml:space="preserve">the </w:t>
            </w:r>
            <w:r w:rsidR="00894244" w:rsidRPr="00FB747F">
              <w:rPr>
                <w:rFonts w:ascii="Arial" w:hAnsi="Arial" w:cs="Arial"/>
                <w:lang w:val="en-GB"/>
              </w:rPr>
              <w:t xml:space="preserve">business sector, </w:t>
            </w:r>
            <w:r w:rsidR="00A5240A" w:rsidRPr="00FB747F">
              <w:rPr>
                <w:rFonts w:ascii="Arial" w:hAnsi="Arial" w:cs="Arial"/>
                <w:lang w:val="en-GB"/>
              </w:rPr>
              <w:t xml:space="preserve">local community, etc., </w:t>
            </w:r>
            <w:r w:rsidR="00894244" w:rsidRPr="00FB747F">
              <w:rPr>
                <w:rFonts w:ascii="Arial" w:hAnsi="Arial" w:cs="Arial"/>
                <w:lang w:val="en-GB"/>
              </w:rPr>
              <w:t>will be included in the process by providing feedback on</w:t>
            </w:r>
            <w:r w:rsidR="00A5240A" w:rsidRPr="00FB747F">
              <w:rPr>
                <w:rFonts w:ascii="Arial" w:hAnsi="Arial" w:cs="Arial"/>
                <w:lang w:val="en-GB"/>
              </w:rPr>
              <w:t xml:space="preserve"> new UPB programme proposals.</w:t>
            </w:r>
            <w:r w:rsidR="00894244" w:rsidRPr="00FB747F">
              <w:rPr>
                <w:rFonts w:ascii="Arial" w:hAnsi="Arial" w:cs="Arial"/>
                <w:lang w:val="en-GB"/>
              </w:rPr>
              <w:t xml:space="preserve">    </w:t>
            </w:r>
          </w:p>
          <w:p w14:paraId="2A40030E" w14:textId="5F3C1EDB" w:rsidR="00C701D4" w:rsidRPr="00FB747F" w:rsidRDefault="00A5240A" w:rsidP="001705A2">
            <w:pPr>
              <w:pStyle w:val="ListParagraph"/>
              <w:numPr>
                <w:ilvl w:val="0"/>
                <w:numId w:val="12"/>
              </w:numPr>
              <w:jc w:val="both"/>
              <w:rPr>
                <w:rFonts w:ascii="Arial" w:hAnsi="Arial" w:cs="Arial"/>
                <w:i/>
                <w:lang w:val="en-GB"/>
              </w:rPr>
            </w:pPr>
            <w:r w:rsidRPr="00FB747F">
              <w:rPr>
                <w:rFonts w:ascii="Arial" w:hAnsi="Arial" w:cs="Arial"/>
                <w:lang w:val="en-GB"/>
              </w:rPr>
              <w:t xml:space="preserve">With the aim of improving the management of its study programmes, primarily UPB and GPB as FEBT’s flagship programmes, in </w:t>
            </w:r>
            <w:r w:rsidR="002F046D" w:rsidRPr="00FB747F">
              <w:rPr>
                <w:rFonts w:ascii="Arial" w:hAnsi="Arial" w:cs="Arial"/>
                <w:lang w:val="en-GB"/>
              </w:rPr>
              <w:t>September of</w:t>
            </w:r>
            <w:r w:rsidRPr="00FB747F">
              <w:rPr>
                <w:rFonts w:ascii="Arial" w:hAnsi="Arial" w:cs="Arial"/>
                <w:lang w:val="en-GB"/>
              </w:rPr>
              <w:t xml:space="preserve"> 2022 FEBT has initiated the project of transition </w:t>
            </w:r>
            <w:r w:rsidR="00BA60FC" w:rsidRPr="00FB747F">
              <w:rPr>
                <w:rFonts w:ascii="Arial" w:hAnsi="Arial" w:cs="Arial"/>
                <w:lang w:val="en-GB"/>
              </w:rPr>
              <w:t xml:space="preserve">from </w:t>
            </w:r>
            <w:r w:rsidR="00FA295B">
              <w:rPr>
                <w:rFonts w:ascii="Arial" w:hAnsi="Arial" w:cs="Arial"/>
                <w:lang w:val="en-GB"/>
              </w:rPr>
              <w:t xml:space="preserve">the </w:t>
            </w:r>
            <w:r w:rsidR="00BA60FC" w:rsidRPr="00FB747F">
              <w:rPr>
                <w:rFonts w:ascii="Arial" w:hAnsi="Arial" w:cs="Arial"/>
                <w:lang w:val="en-GB"/>
              </w:rPr>
              <w:t xml:space="preserve">current </w:t>
            </w:r>
            <w:r w:rsidRPr="00FB747F">
              <w:rPr>
                <w:rFonts w:ascii="Arial" w:hAnsi="Arial" w:cs="Arial"/>
                <w:lang w:val="en-GB"/>
              </w:rPr>
              <w:t xml:space="preserve">to </w:t>
            </w:r>
            <w:r w:rsidR="00FA295B">
              <w:rPr>
                <w:rFonts w:ascii="Arial" w:hAnsi="Arial" w:cs="Arial"/>
                <w:lang w:val="en-GB"/>
              </w:rPr>
              <w:t xml:space="preserve">a </w:t>
            </w:r>
            <w:r w:rsidR="002F046D" w:rsidRPr="00FB747F">
              <w:rPr>
                <w:rFonts w:ascii="Arial" w:hAnsi="Arial" w:cs="Arial"/>
                <w:lang w:val="en-GB"/>
              </w:rPr>
              <w:t xml:space="preserve">new </w:t>
            </w:r>
            <w:r w:rsidR="00BA60FC" w:rsidRPr="00FB747F">
              <w:rPr>
                <w:rFonts w:ascii="Arial" w:hAnsi="Arial" w:cs="Arial"/>
                <w:lang w:val="en-GB"/>
              </w:rPr>
              <w:t xml:space="preserve">information system, called </w:t>
            </w:r>
            <w:r w:rsidR="00B018E5" w:rsidRPr="00FB747F">
              <w:rPr>
                <w:rFonts w:ascii="Arial" w:hAnsi="Arial" w:cs="Arial"/>
                <w:lang w:val="en-GB"/>
              </w:rPr>
              <w:t>Information System of Higher Educat</w:t>
            </w:r>
            <w:r w:rsidR="00B018E5">
              <w:rPr>
                <w:rFonts w:ascii="Arial" w:hAnsi="Arial" w:cs="Arial"/>
                <w:lang w:val="en-GB"/>
              </w:rPr>
              <w:t xml:space="preserve">ion Institutions - </w:t>
            </w:r>
            <w:r w:rsidRPr="00FB747F">
              <w:rPr>
                <w:rFonts w:ascii="Arial" w:hAnsi="Arial" w:cs="Arial"/>
                <w:lang w:val="en-GB"/>
              </w:rPr>
              <w:t>ISVU. ISVU</w:t>
            </w:r>
            <w:r w:rsidR="00BA60FC" w:rsidRPr="00FB747F">
              <w:rPr>
                <w:rFonts w:ascii="Arial" w:hAnsi="Arial" w:cs="Arial"/>
                <w:lang w:val="en-GB"/>
              </w:rPr>
              <w:t xml:space="preserve"> consist</w:t>
            </w:r>
            <w:r w:rsidR="00A1451A">
              <w:rPr>
                <w:rFonts w:ascii="Arial" w:hAnsi="Arial" w:cs="Arial"/>
                <w:lang w:val="en-GB"/>
              </w:rPr>
              <w:t xml:space="preserve">s </w:t>
            </w:r>
            <w:r w:rsidR="00BA60FC" w:rsidRPr="00FB747F">
              <w:rPr>
                <w:rFonts w:ascii="Arial" w:hAnsi="Arial" w:cs="Arial"/>
                <w:lang w:val="en-GB"/>
              </w:rPr>
              <w:t xml:space="preserve">of 12 separate modules (e.g. </w:t>
            </w:r>
            <w:proofErr w:type="spellStart"/>
            <w:r w:rsidR="00BA60FC" w:rsidRPr="00FB747F">
              <w:rPr>
                <w:rFonts w:ascii="Arial" w:hAnsi="Arial" w:cs="Arial"/>
                <w:lang w:val="en-GB"/>
              </w:rPr>
              <w:t>Studomat</w:t>
            </w:r>
            <w:proofErr w:type="spellEnd"/>
            <w:r w:rsidR="00BA60FC" w:rsidRPr="00FB747F">
              <w:rPr>
                <w:rFonts w:ascii="Arial" w:hAnsi="Arial" w:cs="Arial"/>
                <w:lang w:val="en-GB"/>
              </w:rPr>
              <w:t>, Teacher’s portal, Studies and students, Exams, Admin Coordinator, etc.)</w:t>
            </w:r>
            <w:r w:rsidRPr="00FB747F">
              <w:rPr>
                <w:rFonts w:ascii="Arial" w:hAnsi="Arial" w:cs="Arial"/>
                <w:lang w:val="en-GB"/>
              </w:rPr>
              <w:t xml:space="preserve"> </w:t>
            </w:r>
            <w:r w:rsidR="00FA295B">
              <w:rPr>
                <w:rFonts w:ascii="Arial" w:hAnsi="Arial" w:cs="Arial"/>
                <w:lang w:val="en-GB"/>
              </w:rPr>
              <w:t xml:space="preserve">and </w:t>
            </w:r>
            <w:r w:rsidRPr="00FB747F">
              <w:rPr>
                <w:rFonts w:ascii="Arial" w:hAnsi="Arial" w:cs="Arial"/>
                <w:lang w:val="en-GB"/>
              </w:rPr>
              <w:t xml:space="preserve">is a complex information system </w:t>
            </w:r>
            <w:r w:rsidR="00FA295B">
              <w:rPr>
                <w:rFonts w:ascii="Arial" w:hAnsi="Arial" w:cs="Arial"/>
                <w:lang w:val="en-GB"/>
              </w:rPr>
              <w:t>that</w:t>
            </w:r>
            <w:r w:rsidR="00FA295B" w:rsidRPr="00FB747F">
              <w:rPr>
                <w:rFonts w:ascii="Arial" w:hAnsi="Arial" w:cs="Arial"/>
                <w:lang w:val="en-GB"/>
              </w:rPr>
              <w:t xml:space="preserve"> </w:t>
            </w:r>
            <w:r w:rsidR="00BA60FC" w:rsidRPr="00FB747F">
              <w:rPr>
                <w:rFonts w:ascii="Arial" w:hAnsi="Arial" w:cs="Arial"/>
                <w:lang w:val="en-GB"/>
              </w:rPr>
              <w:t>provides support</w:t>
            </w:r>
            <w:r w:rsidRPr="00FB747F">
              <w:rPr>
                <w:rFonts w:ascii="Arial" w:hAnsi="Arial" w:cs="Arial"/>
                <w:lang w:val="en-GB"/>
              </w:rPr>
              <w:t xml:space="preserve"> and help</w:t>
            </w:r>
            <w:r w:rsidR="00BA60FC" w:rsidRPr="00FB747F">
              <w:rPr>
                <w:rFonts w:ascii="Arial" w:hAnsi="Arial" w:cs="Arial"/>
                <w:lang w:val="en-GB"/>
              </w:rPr>
              <w:t>s</w:t>
            </w:r>
            <w:r w:rsidRPr="00FB747F">
              <w:rPr>
                <w:rFonts w:ascii="Arial" w:hAnsi="Arial" w:cs="Arial"/>
                <w:lang w:val="en-GB"/>
              </w:rPr>
              <w:t xml:space="preserve"> </w:t>
            </w:r>
            <w:r w:rsidR="00A1451A">
              <w:rPr>
                <w:rFonts w:ascii="Arial" w:hAnsi="Arial" w:cs="Arial"/>
                <w:lang w:val="en-GB"/>
              </w:rPr>
              <w:t xml:space="preserve">perform </w:t>
            </w:r>
            <w:r w:rsidR="00BA60FC" w:rsidRPr="00FB747F">
              <w:rPr>
                <w:rFonts w:ascii="Arial" w:hAnsi="Arial" w:cs="Arial"/>
                <w:lang w:val="en-GB"/>
              </w:rPr>
              <w:t xml:space="preserve">standard management and </w:t>
            </w:r>
            <w:r w:rsidRPr="00FB747F">
              <w:rPr>
                <w:rFonts w:ascii="Arial" w:hAnsi="Arial" w:cs="Arial"/>
                <w:lang w:val="en-GB"/>
              </w:rPr>
              <w:t>administrative tasks</w:t>
            </w:r>
            <w:r w:rsidR="00BA60FC" w:rsidRPr="00FB747F">
              <w:rPr>
                <w:rFonts w:ascii="Arial" w:hAnsi="Arial" w:cs="Arial"/>
                <w:lang w:val="en-GB"/>
              </w:rPr>
              <w:t xml:space="preserve"> </w:t>
            </w:r>
            <w:r w:rsidR="00FA295B">
              <w:rPr>
                <w:rFonts w:ascii="Arial" w:hAnsi="Arial" w:cs="Arial"/>
                <w:lang w:val="en-GB"/>
              </w:rPr>
              <w:t>i</w:t>
            </w:r>
            <w:r w:rsidR="00FA295B" w:rsidRPr="00FB747F">
              <w:rPr>
                <w:rFonts w:ascii="Arial" w:hAnsi="Arial" w:cs="Arial"/>
                <w:lang w:val="en-GB"/>
              </w:rPr>
              <w:t xml:space="preserve">n </w:t>
            </w:r>
            <w:r w:rsidR="00A1451A">
              <w:rPr>
                <w:rFonts w:ascii="Arial" w:hAnsi="Arial" w:cs="Arial"/>
                <w:lang w:val="en-GB"/>
              </w:rPr>
              <w:t xml:space="preserve">a </w:t>
            </w:r>
            <w:r w:rsidR="00BA60FC" w:rsidRPr="00FB747F">
              <w:rPr>
                <w:rFonts w:ascii="Arial" w:hAnsi="Arial" w:cs="Arial"/>
                <w:lang w:val="en-GB"/>
              </w:rPr>
              <w:t>higher education institution. FEBT’s IT department</w:t>
            </w:r>
            <w:r w:rsidR="00B018E5">
              <w:rPr>
                <w:rFonts w:ascii="Arial" w:hAnsi="Arial" w:cs="Arial"/>
                <w:lang w:val="en-GB"/>
              </w:rPr>
              <w:t xml:space="preserve"> and Student office, under </w:t>
            </w:r>
            <w:r w:rsidR="00FA295B">
              <w:rPr>
                <w:rFonts w:ascii="Arial" w:hAnsi="Arial" w:cs="Arial"/>
                <w:lang w:val="en-GB"/>
              </w:rPr>
              <w:t xml:space="preserve">the </w:t>
            </w:r>
            <w:r w:rsidR="00B018E5">
              <w:rPr>
                <w:rFonts w:ascii="Arial" w:hAnsi="Arial" w:cs="Arial"/>
                <w:lang w:val="en-GB"/>
              </w:rPr>
              <w:t>supervision of the Facult</w:t>
            </w:r>
            <w:r w:rsidR="00A1451A">
              <w:rPr>
                <w:rFonts w:ascii="Arial" w:hAnsi="Arial" w:cs="Arial"/>
                <w:lang w:val="en-GB"/>
              </w:rPr>
              <w:t>y management</w:t>
            </w:r>
            <w:r w:rsidR="00BA60FC" w:rsidRPr="00FB747F">
              <w:rPr>
                <w:rFonts w:ascii="Arial" w:hAnsi="Arial" w:cs="Arial"/>
                <w:lang w:val="en-GB"/>
              </w:rPr>
              <w:t xml:space="preserve">, </w:t>
            </w:r>
            <w:r w:rsidR="00FA295B">
              <w:rPr>
                <w:rFonts w:ascii="Arial" w:hAnsi="Arial" w:cs="Arial"/>
                <w:lang w:val="en-GB"/>
              </w:rPr>
              <w:t>are</w:t>
            </w:r>
            <w:r w:rsidR="00FA295B" w:rsidRPr="00FB747F">
              <w:rPr>
                <w:rFonts w:ascii="Arial" w:hAnsi="Arial" w:cs="Arial"/>
                <w:lang w:val="en-GB"/>
              </w:rPr>
              <w:t xml:space="preserve"> </w:t>
            </w:r>
            <w:r w:rsidR="002F046D" w:rsidRPr="00FB747F">
              <w:rPr>
                <w:rFonts w:ascii="Arial" w:hAnsi="Arial" w:cs="Arial"/>
                <w:lang w:val="en-GB"/>
              </w:rPr>
              <w:t xml:space="preserve">responsible for all transition </w:t>
            </w:r>
            <w:r w:rsidR="00BA60FC" w:rsidRPr="00FB747F">
              <w:rPr>
                <w:rFonts w:ascii="Arial" w:hAnsi="Arial" w:cs="Arial"/>
                <w:lang w:val="en-GB"/>
              </w:rPr>
              <w:t>efforts</w:t>
            </w:r>
            <w:r w:rsidR="002F046D" w:rsidRPr="00FB747F">
              <w:rPr>
                <w:rFonts w:ascii="Arial" w:hAnsi="Arial" w:cs="Arial"/>
                <w:lang w:val="en-GB"/>
              </w:rPr>
              <w:t xml:space="preserve">, from system set-up and its implementation to </w:t>
            </w:r>
            <w:r w:rsidR="00FA295B">
              <w:rPr>
                <w:rFonts w:ascii="Arial" w:hAnsi="Arial" w:cs="Arial"/>
                <w:lang w:val="en-GB"/>
              </w:rPr>
              <w:t xml:space="preserve">the </w:t>
            </w:r>
            <w:r w:rsidR="002F046D" w:rsidRPr="00FB747F">
              <w:rPr>
                <w:rFonts w:ascii="Arial" w:hAnsi="Arial" w:cs="Arial"/>
                <w:lang w:val="en-GB"/>
              </w:rPr>
              <w:t xml:space="preserve">final start of </w:t>
            </w:r>
            <w:r w:rsidR="00FA295B">
              <w:rPr>
                <w:rFonts w:ascii="Arial" w:hAnsi="Arial" w:cs="Arial"/>
                <w:lang w:val="en-GB"/>
              </w:rPr>
              <w:t xml:space="preserve">the </w:t>
            </w:r>
            <w:r w:rsidR="008B2CD7" w:rsidRPr="00FB747F">
              <w:rPr>
                <w:rFonts w:ascii="Arial" w:hAnsi="Arial" w:cs="Arial"/>
                <w:lang w:val="en-GB"/>
              </w:rPr>
              <w:t>system’s</w:t>
            </w:r>
            <w:r w:rsidR="002F046D" w:rsidRPr="00FB747F">
              <w:rPr>
                <w:rFonts w:ascii="Arial" w:hAnsi="Arial" w:cs="Arial"/>
                <w:lang w:val="en-GB"/>
              </w:rPr>
              <w:t xml:space="preserve"> full operation. Up to this moment, generation 2023-2024 of FEBT </w:t>
            </w:r>
            <w:r w:rsidR="00A1451A">
              <w:rPr>
                <w:rFonts w:ascii="Arial" w:hAnsi="Arial" w:cs="Arial"/>
                <w:lang w:val="en-GB"/>
              </w:rPr>
              <w:t xml:space="preserve">freshmen, </w:t>
            </w:r>
            <w:r w:rsidR="002F046D" w:rsidRPr="00FB747F">
              <w:rPr>
                <w:rFonts w:ascii="Arial" w:hAnsi="Arial" w:cs="Arial"/>
                <w:lang w:val="en-GB"/>
              </w:rPr>
              <w:t xml:space="preserve">including UPB students, </w:t>
            </w:r>
            <w:proofErr w:type="gramStart"/>
            <w:r w:rsidR="002F046D" w:rsidRPr="00FB747F">
              <w:rPr>
                <w:rFonts w:ascii="Arial" w:hAnsi="Arial" w:cs="Arial"/>
                <w:lang w:val="en-GB"/>
              </w:rPr>
              <w:t>were enrolled</w:t>
            </w:r>
            <w:proofErr w:type="gramEnd"/>
            <w:r w:rsidR="002F046D" w:rsidRPr="00FB747F">
              <w:rPr>
                <w:rFonts w:ascii="Arial" w:hAnsi="Arial" w:cs="Arial"/>
                <w:lang w:val="en-GB"/>
              </w:rPr>
              <w:t xml:space="preserve"> with the support of ISVU in July 2023</w:t>
            </w:r>
            <w:r w:rsidR="008B2CD7" w:rsidRPr="00FB747F">
              <w:rPr>
                <w:rFonts w:ascii="Arial" w:hAnsi="Arial" w:cs="Arial"/>
                <w:lang w:val="en-GB"/>
              </w:rPr>
              <w:t xml:space="preserve">. FEBT </w:t>
            </w:r>
            <w:r w:rsidR="00FE7C35" w:rsidRPr="00FB747F">
              <w:rPr>
                <w:rFonts w:ascii="Arial" w:hAnsi="Arial" w:cs="Arial"/>
                <w:lang w:val="en-GB"/>
              </w:rPr>
              <w:t>plan</w:t>
            </w:r>
            <w:r w:rsidR="008B2CD7" w:rsidRPr="00FB747F">
              <w:rPr>
                <w:rFonts w:ascii="Arial" w:hAnsi="Arial" w:cs="Arial"/>
                <w:lang w:val="en-GB"/>
              </w:rPr>
              <w:t xml:space="preserve">s for ISVU to be in full operation </w:t>
            </w:r>
            <w:r w:rsidR="002F046D" w:rsidRPr="00FB747F">
              <w:rPr>
                <w:rFonts w:ascii="Arial" w:hAnsi="Arial" w:cs="Arial"/>
                <w:lang w:val="en-GB"/>
              </w:rPr>
              <w:t xml:space="preserve">by the start of </w:t>
            </w:r>
            <w:r w:rsidR="00FA295B">
              <w:rPr>
                <w:rFonts w:ascii="Arial" w:hAnsi="Arial" w:cs="Arial"/>
                <w:lang w:val="en-GB"/>
              </w:rPr>
              <w:t xml:space="preserve">the </w:t>
            </w:r>
            <w:r w:rsidR="002F046D" w:rsidRPr="00FB747F">
              <w:rPr>
                <w:rFonts w:ascii="Arial" w:hAnsi="Arial" w:cs="Arial"/>
                <w:lang w:val="en-GB"/>
              </w:rPr>
              <w:t>new academic year</w:t>
            </w:r>
            <w:r w:rsidR="008B2CD7" w:rsidRPr="00FB747F">
              <w:rPr>
                <w:rFonts w:ascii="Arial" w:hAnsi="Arial" w:cs="Arial"/>
                <w:lang w:val="en-GB"/>
              </w:rPr>
              <w:t xml:space="preserve"> 2023-2024</w:t>
            </w:r>
            <w:r w:rsidR="002F046D" w:rsidRPr="00FB747F">
              <w:rPr>
                <w:rFonts w:ascii="Arial" w:hAnsi="Arial" w:cs="Arial"/>
                <w:lang w:val="en-GB"/>
              </w:rPr>
              <w:t xml:space="preserve">, i.e. October 2023. </w:t>
            </w:r>
          </w:p>
          <w:p w14:paraId="142A02C0" w14:textId="6D75DD59" w:rsidR="008B2CD7" w:rsidRPr="00FB747F" w:rsidRDefault="008B2CD7" w:rsidP="00A5240A">
            <w:pPr>
              <w:jc w:val="both"/>
              <w:rPr>
                <w:rFonts w:ascii="Arial" w:hAnsi="Arial" w:cs="Arial"/>
                <w:lang w:val="en-GB"/>
              </w:rPr>
            </w:pPr>
            <w:r w:rsidRPr="00FB747F">
              <w:rPr>
                <w:rFonts w:ascii="Arial" w:hAnsi="Arial" w:cs="Arial"/>
                <w:lang w:val="en-GB"/>
              </w:rPr>
              <w:t>Apart from previously mentioned initiatives, FEBT</w:t>
            </w:r>
            <w:r w:rsidR="00FE7C35" w:rsidRPr="00FB747F">
              <w:rPr>
                <w:rFonts w:ascii="Arial" w:hAnsi="Arial" w:cs="Arial"/>
                <w:lang w:val="en-GB"/>
              </w:rPr>
              <w:t xml:space="preserve"> </w:t>
            </w:r>
            <w:r w:rsidR="00E964EC">
              <w:rPr>
                <w:rFonts w:ascii="Arial" w:hAnsi="Arial" w:cs="Arial"/>
                <w:lang w:val="en-GB"/>
              </w:rPr>
              <w:t>management</w:t>
            </w:r>
            <w:r w:rsidR="00FE7C35" w:rsidRPr="00FB747F">
              <w:rPr>
                <w:rFonts w:ascii="Arial" w:hAnsi="Arial" w:cs="Arial"/>
                <w:lang w:val="en-GB"/>
              </w:rPr>
              <w:t xml:space="preserve">, mainly </w:t>
            </w:r>
            <w:r w:rsidR="00FA295B">
              <w:rPr>
                <w:rFonts w:ascii="Arial" w:hAnsi="Arial" w:cs="Arial"/>
                <w:lang w:val="en-GB"/>
              </w:rPr>
              <w:t xml:space="preserve">the </w:t>
            </w:r>
            <w:r w:rsidR="00165DE1" w:rsidRPr="00FB747F">
              <w:rPr>
                <w:rFonts w:ascii="Arial" w:hAnsi="Arial" w:cs="Arial"/>
                <w:lang w:val="en-GB"/>
              </w:rPr>
              <w:t xml:space="preserve">Vice-Dean for Education </w:t>
            </w:r>
            <w:r w:rsidR="00FE7C35" w:rsidRPr="00FB747F">
              <w:rPr>
                <w:rFonts w:ascii="Arial" w:hAnsi="Arial" w:cs="Arial"/>
                <w:lang w:val="en-GB"/>
              </w:rPr>
              <w:t xml:space="preserve">as </w:t>
            </w:r>
            <w:r w:rsidR="00FA295B">
              <w:rPr>
                <w:rFonts w:ascii="Arial" w:hAnsi="Arial" w:cs="Arial"/>
                <w:lang w:val="en-GB"/>
              </w:rPr>
              <w:t xml:space="preserve">the </w:t>
            </w:r>
            <w:r w:rsidR="00EF1EDE" w:rsidRPr="00FB747F">
              <w:rPr>
                <w:rFonts w:ascii="Arial" w:hAnsi="Arial" w:cs="Arial"/>
                <w:lang w:val="en-GB"/>
              </w:rPr>
              <w:t xml:space="preserve">person </w:t>
            </w:r>
            <w:r w:rsidR="00FE7C35" w:rsidRPr="00FB747F">
              <w:rPr>
                <w:rFonts w:ascii="Arial" w:hAnsi="Arial" w:cs="Arial"/>
                <w:lang w:val="en-GB"/>
              </w:rPr>
              <w:t>responsible for managing UPB,</w:t>
            </w:r>
            <w:r w:rsidRPr="00FB747F">
              <w:rPr>
                <w:rFonts w:ascii="Arial" w:hAnsi="Arial" w:cs="Arial"/>
                <w:lang w:val="en-GB"/>
              </w:rPr>
              <w:t xml:space="preserve"> has continued </w:t>
            </w:r>
            <w:r w:rsidR="00FE7C35" w:rsidRPr="00FB747F">
              <w:rPr>
                <w:rFonts w:ascii="Arial" w:hAnsi="Arial" w:cs="Arial"/>
                <w:lang w:val="en-GB"/>
              </w:rPr>
              <w:t xml:space="preserve">to oversee and foster the </w:t>
            </w:r>
            <w:r w:rsidR="00EF1EDE" w:rsidRPr="00FB747F">
              <w:rPr>
                <w:rFonts w:ascii="Arial" w:hAnsi="Arial" w:cs="Arial"/>
                <w:lang w:val="en-GB"/>
              </w:rPr>
              <w:t>execution and further</w:t>
            </w:r>
            <w:r w:rsidR="00FE7C35" w:rsidRPr="00FB747F">
              <w:rPr>
                <w:rFonts w:ascii="Arial" w:hAnsi="Arial" w:cs="Arial"/>
                <w:lang w:val="en-GB"/>
              </w:rPr>
              <w:t xml:space="preserve"> intensification</w:t>
            </w:r>
            <w:r w:rsidRPr="00FB747F">
              <w:rPr>
                <w:rFonts w:ascii="Arial" w:hAnsi="Arial" w:cs="Arial"/>
                <w:lang w:val="en-GB"/>
              </w:rPr>
              <w:t xml:space="preserve"> </w:t>
            </w:r>
            <w:r w:rsidR="00FE7C35" w:rsidRPr="00FB747F">
              <w:rPr>
                <w:rFonts w:ascii="Arial" w:hAnsi="Arial" w:cs="Arial"/>
                <w:lang w:val="en-GB"/>
              </w:rPr>
              <w:t>o</w:t>
            </w:r>
            <w:r w:rsidR="00EF1EDE" w:rsidRPr="00FB747F">
              <w:rPr>
                <w:rFonts w:ascii="Arial" w:hAnsi="Arial" w:cs="Arial"/>
                <w:lang w:val="en-GB"/>
              </w:rPr>
              <w:t>f existing good</w:t>
            </w:r>
            <w:r w:rsidRPr="00FB747F">
              <w:rPr>
                <w:rFonts w:ascii="Arial" w:hAnsi="Arial" w:cs="Arial"/>
                <w:lang w:val="en-GB"/>
              </w:rPr>
              <w:t xml:space="preserve"> practices in UPB management. In this sense, </w:t>
            </w:r>
            <w:r w:rsidR="00EF442A" w:rsidRPr="00FB747F">
              <w:rPr>
                <w:rFonts w:ascii="Arial" w:hAnsi="Arial" w:cs="Arial"/>
                <w:lang w:val="en-GB"/>
              </w:rPr>
              <w:t xml:space="preserve">after the PRT visit in May 2022, as a part of </w:t>
            </w:r>
            <w:r w:rsidR="003B4A4F">
              <w:rPr>
                <w:rFonts w:ascii="Arial" w:hAnsi="Arial" w:cs="Arial"/>
                <w:lang w:val="en-GB"/>
              </w:rPr>
              <w:t>effective</w:t>
            </w:r>
            <w:r w:rsidR="00EF442A" w:rsidRPr="00FB747F">
              <w:rPr>
                <w:rFonts w:ascii="Arial" w:hAnsi="Arial" w:cs="Arial"/>
                <w:lang w:val="en-GB"/>
              </w:rPr>
              <w:t xml:space="preserve"> UPB management FEBT has:</w:t>
            </w:r>
          </w:p>
          <w:p w14:paraId="6919E9B1" w14:textId="207890A7" w:rsidR="00EF1EDE" w:rsidRPr="00FB747F" w:rsidRDefault="00EF1EDE" w:rsidP="00EF1EDE">
            <w:pPr>
              <w:pStyle w:val="ListParagraph"/>
              <w:numPr>
                <w:ilvl w:val="0"/>
                <w:numId w:val="15"/>
              </w:numPr>
              <w:jc w:val="both"/>
              <w:rPr>
                <w:rFonts w:ascii="Arial" w:hAnsi="Arial" w:cs="Arial"/>
                <w:lang w:val="en-GB"/>
              </w:rPr>
            </w:pPr>
            <w:r w:rsidRPr="00FB747F">
              <w:rPr>
                <w:rFonts w:ascii="Arial" w:hAnsi="Arial" w:cs="Arial"/>
                <w:lang w:val="en-GB"/>
              </w:rPr>
              <w:t xml:space="preserve">developed and introduced </w:t>
            </w:r>
            <w:r w:rsidR="00FA295B">
              <w:rPr>
                <w:rFonts w:ascii="Arial" w:hAnsi="Arial" w:cs="Arial"/>
                <w:lang w:val="en-GB"/>
              </w:rPr>
              <w:t xml:space="preserve">a </w:t>
            </w:r>
            <w:r w:rsidRPr="00FB747F">
              <w:rPr>
                <w:rFonts w:ascii="Arial" w:hAnsi="Arial" w:cs="Arial"/>
                <w:lang w:val="en-GB"/>
              </w:rPr>
              <w:t xml:space="preserve">new </w:t>
            </w:r>
            <w:r w:rsidR="00FE7C35" w:rsidRPr="00FB747F">
              <w:rPr>
                <w:rFonts w:ascii="Arial" w:hAnsi="Arial" w:cs="Arial"/>
                <w:lang w:val="en-GB"/>
              </w:rPr>
              <w:t xml:space="preserve">Regulation on </w:t>
            </w:r>
            <w:r w:rsidR="00FA295B">
              <w:rPr>
                <w:rFonts w:ascii="Arial" w:hAnsi="Arial" w:cs="Arial"/>
                <w:lang w:val="en-GB"/>
              </w:rPr>
              <w:t xml:space="preserve">the </w:t>
            </w:r>
            <w:r w:rsidR="00FE7C35" w:rsidRPr="00FB747F">
              <w:rPr>
                <w:rFonts w:ascii="Arial" w:hAnsi="Arial" w:cs="Arial"/>
                <w:lang w:val="en-GB"/>
              </w:rPr>
              <w:t xml:space="preserve">Student Internship programme </w:t>
            </w:r>
            <w:r w:rsidR="00165DE1" w:rsidRPr="00FB747F">
              <w:rPr>
                <w:rFonts w:ascii="Arial" w:hAnsi="Arial" w:cs="Arial"/>
                <w:lang w:val="en-GB"/>
              </w:rPr>
              <w:t>(</w:t>
            </w:r>
            <w:r w:rsidR="00FE7C35" w:rsidRPr="00FB747F">
              <w:rPr>
                <w:rFonts w:ascii="Arial" w:hAnsi="Arial" w:cs="Arial"/>
                <w:lang w:val="en-GB"/>
              </w:rPr>
              <w:t>September 2022</w:t>
            </w:r>
            <w:r w:rsidR="00165DE1" w:rsidRPr="00FB747F">
              <w:rPr>
                <w:rFonts w:ascii="Arial" w:hAnsi="Arial" w:cs="Arial"/>
                <w:lang w:val="en-GB"/>
              </w:rPr>
              <w:t>)</w:t>
            </w:r>
            <w:r w:rsidRPr="00FB747F">
              <w:rPr>
                <w:rFonts w:ascii="Arial" w:hAnsi="Arial" w:cs="Arial"/>
                <w:lang w:val="en-GB"/>
              </w:rPr>
              <w:t>;</w:t>
            </w:r>
          </w:p>
          <w:p w14:paraId="3028E1B3" w14:textId="4C520905" w:rsidR="00FE7C35" w:rsidRPr="00FB747F" w:rsidRDefault="00EF1EDE" w:rsidP="00FE7C35">
            <w:pPr>
              <w:pStyle w:val="ListParagraph"/>
              <w:numPr>
                <w:ilvl w:val="0"/>
                <w:numId w:val="15"/>
              </w:numPr>
              <w:jc w:val="both"/>
              <w:rPr>
                <w:rFonts w:ascii="Arial" w:hAnsi="Arial" w:cs="Arial"/>
                <w:lang w:val="en-GB"/>
              </w:rPr>
            </w:pPr>
            <w:r w:rsidRPr="00FB747F">
              <w:rPr>
                <w:rFonts w:ascii="Arial" w:hAnsi="Arial" w:cs="Arial"/>
                <w:lang w:val="en-GB"/>
              </w:rPr>
              <w:t xml:space="preserve">developed and introduced </w:t>
            </w:r>
            <w:r w:rsidR="00FA295B">
              <w:rPr>
                <w:rFonts w:ascii="Arial" w:hAnsi="Arial" w:cs="Arial"/>
                <w:lang w:val="en-GB"/>
              </w:rPr>
              <w:t xml:space="preserve">a </w:t>
            </w:r>
            <w:r w:rsidRPr="00FB747F">
              <w:rPr>
                <w:rFonts w:ascii="Arial" w:hAnsi="Arial" w:cs="Arial"/>
                <w:lang w:val="en-GB"/>
              </w:rPr>
              <w:t xml:space="preserve">new </w:t>
            </w:r>
            <w:r w:rsidR="00FE7C35" w:rsidRPr="00FB747F">
              <w:rPr>
                <w:rFonts w:ascii="Arial" w:hAnsi="Arial" w:cs="Arial"/>
                <w:lang w:val="en-GB"/>
              </w:rPr>
              <w:t xml:space="preserve">Regulation on Student Internship Programme – Service-learning </w:t>
            </w:r>
            <w:r w:rsidR="00165DE1" w:rsidRPr="00FB747F">
              <w:rPr>
                <w:rFonts w:ascii="Arial" w:hAnsi="Arial" w:cs="Arial"/>
                <w:lang w:val="en-GB"/>
              </w:rPr>
              <w:t>(</w:t>
            </w:r>
            <w:r w:rsidR="00FE7C35" w:rsidRPr="00FB747F">
              <w:rPr>
                <w:rFonts w:ascii="Arial" w:hAnsi="Arial" w:cs="Arial"/>
                <w:lang w:val="en-GB"/>
              </w:rPr>
              <w:t>March 2023</w:t>
            </w:r>
            <w:r w:rsidR="00165DE1" w:rsidRPr="00FB747F">
              <w:rPr>
                <w:rFonts w:ascii="Arial" w:hAnsi="Arial" w:cs="Arial"/>
                <w:lang w:val="en-GB"/>
              </w:rPr>
              <w:t>)</w:t>
            </w:r>
            <w:r w:rsidRPr="00FB747F">
              <w:rPr>
                <w:rFonts w:ascii="Arial" w:hAnsi="Arial" w:cs="Arial"/>
                <w:lang w:val="en-GB"/>
              </w:rPr>
              <w:t>;</w:t>
            </w:r>
          </w:p>
          <w:p w14:paraId="2A73A981" w14:textId="38AADDED" w:rsidR="00EF1EDE" w:rsidRPr="00FB747F" w:rsidRDefault="00EF1EDE" w:rsidP="00EF1EDE">
            <w:pPr>
              <w:pStyle w:val="ListParagraph"/>
              <w:numPr>
                <w:ilvl w:val="0"/>
                <w:numId w:val="13"/>
              </w:numPr>
              <w:jc w:val="both"/>
              <w:rPr>
                <w:rFonts w:ascii="Arial" w:hAnsi="Arial" w:cs="Arial"/>
                <w:lang w:val="en-GB"/>
              </w:rPr>
            </w:pPr>
            <w:r w:rsidRPr="00FB747F">
              <w:rPr>
                <w:rFonts w:ascii="Arial" w:hAnsi="Arial" w:cs="Arial"/>
                <w:lang w:val="en-GB"/>
              </w:rPr>
              <w:t xml:space="preserve">Appointed new </w:t>
            </w:r>
            <w:r w:rsidR="00745F91" w:rsidRPr="00FB747F">
              <w:rPr>
                <w:rFonts w:ascii="Arial" w:hAnsi="Arial" w:cs="Arial"/>
                <w:lang w:val="en-GB"/>
              </w:rPr>
              <w:t>Coordinator</w:t>
            </w:r>
            <w:r w:rsidRPr="00FB747F">
              <w:rPr>
                <w:rFonts w:ascii="Arial" w:hAnsi="Arial" w:cs="Arial"/>
                <w:lang w:val="en-GB"/>
              </w:rPr>
              <w:t xml:space="preserve"> for Student Internship Programme – Service-learning</w:t>
            </w:r>
            <w:r w:rsidR="00165DE1" w:rsidRPr="00FB747F">
              <w:rPr>
                <w:rFonts w:ascii="Arial" w:hAnsi="Arial" w:cs="Arial"/>
                <w:lang w:val="en-GB"/>
              </w:rPr>
              <w:t xml:space="preserve"> (</w:t>
            </w:r>
            <w:r w:rsidRPr="00FB747F">
              <w:rPr>
                <w:rFonts w:ascii="Arial" w:hAnsi="Arial" w:cs="Arial"/>
                <w:lang w:val="en-GB"/>
              </w:rPr>
              <w:t>November 2022</w:t>
            </w:r>
            <w:r w:rsidR="00165DE1" w:rsidRPr="00FB747F">
              <w:rPr>
                <w:rFonts w:ascii="Arial" w:hAnsi="Arial" w:cs="Arial"/>
                <w:lang w:val="en-GB"/>
              </w:rPr>
              <w:t>)</w:t>
            </w:r>
            <w:r w:rsidRPr="00FB747F">
              <w:rPr>
                <w:rFonts w:ascii="Arial" w:hAnsi="Arial" w:cs="Arial"/>
                <w:lang w:val="en-GB"/>
              </w:rPr>
              <w:t>;</w:t>
            </w:r>
          </w:p>
          <w:p w14:paraId="6FAEEF39" w14:textId="29AFB793" w:rsidR="00FE7C35" w:rsidRPr="00FB747F" w:rsidRDefault="00EF1EDE" w:rsidP="0035236E">
            <w:pPr>
              <w:pStyle w:val="ListParagraph"/>
              <w:numPr>
                <w:ilvl w:val="0"/>
                <w:numId w:val="13"/>
              </w:numPr>
              <w:jc w:val="both"/>
              <w:rPr>
                <w:rFonts w:ascii="Arial" w:hAnsi="Arial" w:cs="Arial"/>
                <w:lang w:val="en-GB"/>
              </w:rPr>
            </w:pPr>
            <w:r w:rsidRPr="00FB747F">
              <w:rPr>
                <w:rFonts w:ascii="Arial" w:hAnsi="Arial" w:cs="Arial"/>
                <w:lang w:val="en-GB"/>
              </w:rPr>
              <w:t xml:space="preserve">Continued regular </w:t>
            </w:r>
            <w:r w:rsidR="00745F91" w:rsidRPr="00FB747F">
              <w:rPr>
                <w:rFonts w:ascii="Arial" w:hAnsi="Arial" w:cs="Arial"/>
                <w:lang w:val="en-GB"/>
              </w:rPr>
              <w:t>practice at the start of each semester</w:t>
            </w:r>
            <w:r w:rsidR="00165DE1" w:rsidRPr="00FB747F">
              <w:rPr>
                <w:rFonts w:ascii="Arial" w:hAnsi="Arial" w:cs="Arial"/>
                <w:lang w:val="en-GB"/>
              </w:rPr>
              <w:t xml:space="preserve"> </w:t>
            </w:r>
            <w:r w:rsidR="00745F91" w:rsidRPr="00FB747F">
              <w:rPr>
                <w:rFonts w:ascii="Arial" w:hAnsi="Arial" w:cs="Arial"/>
                <w:lang w:val="en-GB"/>
              </w:rPr>
              <w:t xml:space="preserve">of </w:t>
            </w:r>
            <w:r w:rsidRPr="00FB747F">
              <w:rPr>
                <w:rFonts w:ascii="Arial" w:hAnsi="Arial" w:cs="Arial"/>
                <w:lang w:val="en-GB"/>
              </w:rPr>
              <w:t>consider</w:t>
            </w:r>
            <w:r w:rsidR="00745F91" w:rsidRPr="00FB747F">
              <w:rPr>
                <w:rFonts w:ascii="Arial" w:hAnsi="Arial" w:cs="Arial"/>
                <w:lang w:val="en-GB"/>
              </w:rPr>
              <w:t>ing</w:t>
            </w:r>
            <w:r w:rsidRPr="00FB747F">
              <w:rPr>
                <w:rFonts w:ascii="Arial" w:hAnsi="Arial" w:cs="Arial"/>
                <w:lang w:val="en-GB"/>
              </w:rPr>
              <w:t xml:space="preserve"> and</w:t>
            </w:r>
            <w:r w:rsidR="00745F91" w:rsidRPr="00FB747F">
              <w:rPr>
                <w:rFonts w:ascii="Arial" w:hAnsi="Arial" w:cs="Arial"/>
                <w:lang w:val="en-GB"/>
              </w:rPr>
              <w:t>,</w:t>
            </w:r>
            <w:r w:rsidRPr="00FB747F">
              <w:rPr>
                <w:rFonts w:ascii="Arial" w:hAnsi="Arial" w:cs="Arial"/>
                <w:lang w:val="en-GB"/>
              </w:rPr>
              <w:t xml:space="preserve"> </w:t>
            </w:r>
            <w:r w:rsidR="00745F91" w:rsidRPr="00FB747F">
              <w:rPr>
                <w:rFonts w:ascii="Arial" w:hAnsi="Arial" w:cs="Arial"/>
                <w:lang w:val="en-GB"/>
              </w:rPr>
              <w:t xml:space="preserve">if accepted, </w:t>
            </w:r>
            <w:r w:rsidRPr="00FB747F">
              <w:rPr>
                <w:rFonts w:ascii="Arial" w:hAnsi="Arial" w:cs="Arial"/>
                <w:lang w:val="en-GB"/>
              </w:rPr>
              <w:t>implement</w:t>
            </w:r>
            <w:r w:rsidR="00745F91" w:rsidRPr="00FB747F">
              <w:rPr>
                <w:rFonts w:ascii="Arial" w:hAnsi="Arial" w:cs="Arial"/>
                <w:lang w:val="en-GB"/>
              </w:rPr>
              <w:t>ing</w:t>
            </w:r>
            <w:r w:rsidRPr="00FB747F">
              <w:rPr>
                <w:rFonts w:ascii="Arial" w:hAnsi="Arial" w:cs="Arial"/>
                <w:lang w:val="en-GB"/>
              </w:rPr>
              <w:t xml:space="preserve"> </w:t>
            </w:r>
            <w:r w:rsidR="00745F91" w:rsidRPr="00FB747F">
              <w:rPr>
                <w:rFonts w:ascii="Arial" w:hAnsi="Arial" w:cs="Arial"/>
                <w:lang w:val="en-GB"/>
              </w:rPr>
              <w:t xml:space="preserve">improvement </w:t>
            </w:r>
            <w:r w:rsidRPr="00FB747F">
              <w:rPr>
                <w:rFonts w:ascii="Arial" w:hAnsi="Arial" w:cs="Arial"/>
                <w:lang w:val="en-GB"/>
              </w:rPr>
              <w:t>changes and amendments in curriculum designs, modes of deliver</w:t>
            </w:r>
            <w:r w:rsidR="005A7DB0">
              <w:rPr>
                <w:rFonts w:ascii="Arial" w:hAnsi="Arial" w:cs="Arial"/>
                <w:lang w:val="en-GB"/>
              </w:rPr>
              <w:t>y</w:t>
            </w:r>
            <w:r w:rsidRPr="00FB747F">
              <w:rPr>
                <w:rFonts w:ascii="Arial" w:hAnsi="Arial" w:cs="Arial"/>
                <w:lang w:val="en-GB"/>
              </w:rPr>
              <w:t xml:space="preserve"> and assessment methods on specific UPB courses </w:t>
            </w:r>
            <w:r w:rsidR="00FE7C35" w:rsidRPr="00FB747F">
              <w:rPr>
                <w:rFonts w:ascii="Arial" w:hAnsi="Arial" w:cs="Arial"/>
                <w:lang w:val="en-GB"/>
              </w:rPr>
              <w:t>(</w:t>
            </w:r>
            <w:r w:rsidR="00165DE1" w:rsidRPr="00FB747F">
              <w:rPr>
                <w:rFonts w:ascii="Arial" w:hAnsi="Arial" w:cs="Arial"/>
                <w:lang w:val="en-GB"/>
              </w:rPr>
              <w:t xml:space="preserve">for </w:t>
            </w:r>
            <w:r w:rsidR="00FA295B">
              <w:rPr>
                <w:rFonts w:ascii="Arial" w:hAnsi="Arial" w:cs="Arial"/>
                <w:lang w:val="en-GB"/>
              </w:rPr>
              <w:t xml:space="preserve">the </w:t>
            </w:r>
            <w:r w:rsidR="00165DE1" w:rsidRPr="00FB747F">
              <w:rPr>
                <w:rFonts w:ascii="Arial" w:hAnsi="Arial" w:cs="Arial"/>
                <w:lang w:val="en-GB"/>
              </w:rPr>
              <w:t xml:space="preserve">academic year 2022-2023 this was done in </w:t>
            </w:r>
            <w:r w:rsidR="00FE7C35" w:rsidRPr="00FB747F">
              <w:rPr>
                <w:rFonts w:ascii="Arial" w:hAnsi="Arial" w:cs="Arial"/>
                <w:lang w:val="en-GB"/>
              </w:rPr>
              <w:t xml:space="preserve">September 2022 and </w:t>
            </w:r>
            <w:r w:rsidR="00165DE1" w:rsidRPr="00FB747F">
              <w:rPr>
                <w:rFonts w:ascii="Arial" w:hAnsi="Arial" w:cs="Arial"/>
                <w:lang w:val="en-GB"/>
              </w:rPr>
              <w:t xml:space="preserve">in </w:t>
            </w:r>
            <w:r w:rsidR="00FE7C35" w:rsidRPr="00FB747F">
              <w:rPr>
                <w:rFonts w:ascii="Arial" w:hAnsi="Arial" w:cs="Arial"/>
                <w:lang w:val="en-GB"/>
              </w:rPr>
              <w:t>February 2023</w:t>
            </w:r>
            <w:r w:rsidR="00E4279E">
              <w:rPr>
                <w:rFonts w:ascii="Arial" w:hAnsi="Arial" w:cs="Arial"/>
                <w:lang w:val="en-GB"/>
              </w:rPr>
              <w:t>, and for the academic year 2023-2024 in September 2023</w:t>
            </w:r>
            <w:r w:rsidR="00FE7C35" w:rsidRPr="00FB747F">
              <w:rPr>
                <w:rFonts w:ascii="Arial" w:hAnsi="Arial" w:cs="Arial"/>
                <w:lang w:val="en-GB"/>
              </w:rPr>
              <w:t>)</w:t>
            </w:r>
            <w:r w:rsidRPr="00FB747F">
              <w:rPr>
                <w:rFonts w:ascii="Arial" w:hAnsi="Arial" w:cs="Arial"/>
                <w:lang w:val="en-GB"/>
              </w:rPr>
              <w:t>;</w:t>
            </w:r>
            <w:r w:rsidR="00FE7C35" w:rsidRPr="00FB747F">
              <w:rPr>
                <w:rFonts w:ascii="Arial" w:hAnsi="Arial" w:cs="Arial"/>
                <w:lang w:val="en-GB"/>
              </w:rPr>
              <w:t xml:space="preserve"> </w:t>
            </w:r>
          </w:p>
          <w:p w14:paraId="53C57863" w14:textId="0230E10F" w:rsidR="00FE7C35" w:rsidRPr="00FB747F" w:rsidRDefault="00FA295B" w:rsidP="0035236E">
            <w:pPr>
              <w:pStyle w:val="ListParagraph"/>
              <w:numPr>
                <w:ilvl w:val="0"/>
                <w:numId w:val="13"/>
              </w:numPr>
              <w:jc w:val="both"/>
              <w:rPr>
                <w:rFonts w:ascii="Arial" w:hAnsi="Arial" w:cs="Arial"/>
                <w:lang w:val="en-GB"/>
              </w:rPr>
            </w:pPr>
            <w:r>
              <w:rPr>
                <w:rFonts w:ascii="Arial" w:hAnsi="Arial" w:cs="Arial"/>
                <w:lang w:val="en-GB"/>
              </w:rPr>
              <w:t>Reviewed</w:t>
            </w:r>
            <w:r w:rsidRPr="00FB747F">
              <w:rPr>
                <w:rFonts w:ascii="Arial" w:hAnsi="Arial" w:cs="Arial"/>
                <w:lang w:val="en-GB"/>
              </w:rPr>
              <w:t xml:space="preserve"> </w:t>
            </w:r>
            <w:r w:rsidR="00745F91" w:rsidRPr="00FB747F">
              <w:rPr>
                <w:rFonts w:ascii="Arial" w:hAnsi="Arial" w:cs="Arial"/>
                <w:lang w:val="en-GB"/>
              </w:rPr>
              <w:t xml:space="preserve">UPB’s offer of courses delivered in English for </w:t>
            </w:r>
            <w:r>
              <w:rPr>
                <w:rFonts w:ascii="Arial" w:hAnsi="Arial" w:cs="Arial"/>
                <w:lang w:val="en-GB"/>
              </w:rPr>
              <w:t xml:space="preserve">the </w:t>
            </w:r>
            <w:r w:rsidR="00745F91" w:rsidRPr="00FB747F">
              <w:rPr>
                <w:rFonts w:ascii="Arial" w:hAnsi="Arial" w:cs="Arial"/>
                <w:lang w:val="en-GB"/>
              </w:rPr>
              <w:t xml:space="preserve">academic year 2022-2023 (September </w:t>
            </w:r>
            <w:r w:rsidR="00165DE1" w:rsidRPr="00FB747F">
              <w:rPr>
                <w:rFonts w:ascii="Arial" w:hAnsi="Arial" w:cs="Arial"/>
                <w:lang w:val="en-GB"/>
              </w:rPr>
              <w:t xml:space="preserve">of </w:t>
            </w:r>
            <w:r w:rsidR="00745F91" w:rsidRPr="00FB747F">
              <w:rPr>
                <w:rFonts w:ascii="Arial" w:hAnsi="Arial" w:cs="Arial"/>
                <w:lang w:val="en-GB"/>
              </w:rPr>
              <w:t>2022</w:t>
            </w:r>
            <w:r w:rsidR="00165DE1" w:rsidRPr="00FB747F">
              <w:rPr>
                <w:rFonts w:ascii="Arial" w:hAnsi="Arial" w:cs="Arial"/>
                <w:lang w:val="en-GB"/>
              </w:rPr>
              <w:t xml:space="preserve">), and adopted initial UPB’s offer of courses delivered in English for </w:t>
            </w:r>
            <w:r>
              <w:rPr>
                <w:rFonts w:ascii="Arial" w:hAnsi="Arial" w:cs="Arial"/>
                <w:lang w:val="en-GB"/>
              </w:rPr>
              <w:t xml:space="preserve">the </w:t>
            </w:r>
            <w:r w:rsidR="00165DE1" w:rsidRPr="00FB747F">
              <w:rPr>
                <w:rFonts w:ascii="Arial" w:hAnsi="Arial" w:cs="Arial"/>
                <w:lang w:val="en-GB"/>
              </w:rPr>
              <w:t>academic year 2023-2024 (March of 2023</w:t>
            </w:r>
            <w:proofErr w:type="gramStart"/>
            <w:r w:rsidR="00165DE1" w:rsidRPr="00FB747F">
              <w:rPr>
                <w:rFonts w:ascii="Arial" w:hAnsi="Arial" w:cs="Arial"/>
                <w:lang w:val="en-GB"/>
              </w:rPr>
              <w:t xml:space="preserve">) </w:t>
            </w:r>
            <w:r w:rsidR="00745F91" w:rsidRPr="00FB747F">
              <w:rPr>
                <w:rFonts w:ascii="Arial" w:hAnsi="Arial" w:cs="Arial"/>
                <w:lang w:val="en-GB"/>
              </w:rPr>
              <w:t>.</w:t>
            </w:r>
            <w:proofErr w:type="gramEnd"/>
          </w:p>
          <w:p w14:paraId="5170A0BE" w14:textId="5D16F25F" w:rsidR="00745F91" w:rsidRPr="00FB747F" w:rsidRDefault="00FA295B" w:rsidP="0035236E">
            <w:pPr>
              <w:pStyle w:val="ListParagraph"/>
              <w:numPr>
                <w:ilvl w:val="0"/>
                <w:numId w:val="13"/>
              </w:numPr>
              <w:jc w:val="both"/>
              <w:rPr>
                <w:rFonts w:ascii="Arial" w:hAnsi="Arial" w:cs="Arial"/>
                <w:lang w:val="en-GB"/>
              </w:rPr>
            </w:pPr>
            <w:r>
              <w:rPr>
                <w:rFonts w:ascii="Arial" w:hAnsi="Arial" w:cs="Arial"/>
                <w:lang w:val="en-GB"/>
              </w:rPr>
              <w:t>Set up</w:t>
            </w:r>
            <w:r w:rsidRPr="00FB747F">
              <w:rPr>
                <w:rFonts w:ascii="Arial" w:hAnsi="Arial" w:cs="Arial"/>
                <w:lang w:val="en-GB"/>
              </w:rPr>
              <w:t xml:space="preserve"> </w:t>
            </w:r>
            <w:r>
              <w:rPr>
                <w:rFonts w:ascii="Arial" w:hAnsi="Arial" w:cs="Arial"/>
                <w:lang w:val="en-GB"/>
              </w:rPr>
              <w:t>a process for</w:t>
            </w:r>
            <w:r w:rsidR="00745F91" w:rsidRPr="00FB747F">
              <w:rPr>
                <w:rFonts w:ascii="Arial" w:hAnsi="Arial" w:cs="Arial"/>
                <w:lang w:val="en-GB"/>
              </w:rPr>
              <w:t xml:space="preserve"> Committee </w:t>
            </w:r>
            <w:r>
              <w:rPr>
                <w:rFonts w:ascii="Arial" w:hAnsi="Arial" w:cs="Arial"/>
                <w:lang w:val="en-GB"/>
              </w:rPr>
              <w:t xml:space="preserve">nominations </w:t>
            </w:r>
            <w:r w:rsidR="00745F91" w:rsidRPr="00FB747F">
              <w:rPr>
                <w:rFonts w:ascii="Arial" w:hAnsi="Arial" w:cs="Arial"/>
                <w:lang w:val="en-GB"/>
              </w:rPr>
              <w:t xml:space="preserve">for the review of </w:t>
            </w:r>
            <w:r w:rsidR="00165DE1" w:rsidRPr="00FB747F">
              <w:rPr>
                <w:rFonts w:ascii="Arial" w:hAnsi="Arial" w:cs="Arial"/>
                <w:lang w:val="en-GB"/>
              </w:rPr>
              <w:t xml:space="preserve">course </w:t>
            </w:r>
            <w:r w:rsidR="00745F91" w:rsidRPr="00FB747F">
              <w:rPr>
                <w:rFonts w:ascii="Arial" w:hAnsi="Arial" w:cs="Arial"/>
                <w:lang w:val="en-GB"/>
              </w:rPr>
              <w:t>teaching materials in March 2023.</w:t>
            </w:r>
          </w:p>
          <w:p w14:paraId="71AFE7CC" w14:textId="545D11F5" w:rsidR="00C314D2" w:rsidRDefault="00CE6CD6" w:rsidP="00825001">
            <w:pPr>
              <w:pStyle w:val="ListParagraph"/>
              <w:numPr>
                <w:ilvl w:val="0"/>
                <w:numId w:val="13"/>
              </w:numPr>
              <w:jc w:val="both"/>
              <w:rPr>
                <w:rFonts w:ascii="Arial" w:hAnsi="Arial" w:cs="Arial"/>
                <w:lang w:val="en-GB"/>
              </w:rPr>
            </w:pPr>
            <w:r w:rsidRPr="00FB747F">
              <w:rPr>
                <w:rFonts w:ascii="Arial" w:hAnsi="Arial" w:cs="Arial"/>
                <w:lang w:val="en-GB"/>
              </w:rPr>
              <w:lastRenderedPageBreak/>
              <w:t xml:space="preserve">Developed and introduced the new procedure </w:t>
            </w:r>
            <w:r w:rsidR="00FA295B">
              <w:rPr>
                <w:rFonts w:ascii="Arial" w:hAnsi="Arial" w:cs="Arial"/>
                <w:lang w:val="en-GB"/>
              </w:rPr>
              <w:t>for</w:t>
            </w:r>
            <w:r w:rsidR="00FA295B" w:rsidRPr="00FB747F">
              <w:rPr>
                <w:rFonts w:ascii="Arial" w:hAnsi="Arial" w:cs="Arial"/>
                <w:lang w:val="en-GB"/>
              </w:rPr>
              <w:t xml:space="preserve"> </w:t>
            </w:r>
            <w:r w:rsidRPr="00FB747F">
              <w:rPr>
                <w:rFonts w:ascii="Arial" w:hAnsi="Arial" w:cs="Arial"/>
                <w:lang w:val="en-GB"/>
              </w:rPr>
              <w:t xml:space="preserve">graduation </w:t>
            </w:r>
            <w:r w:rsidR="00073E61" w:rsidRPr="00FB747F">
              <w:rPr>
                <w:rFonts w:ascii="Arial" w:hAnsi="Arial" w:cs="Arial"/>
                <w:lang w:val="en-GB"/>
              </w:rPr>
              <w:t xml:space="preserve">thesis’ topic submission and approval, </w:t>
            </w:r>
            <w:r w:rsidR="00674762" w:rsidRPr="00FB747F">
              <w:rPr>
                <w:rFonts w:ascii="Arial" w:hAnsi="Arial" w:cs="Arial"/>
                <w:lang w:val="en-GB"/>
              </w:rPr>
              <w:t xml:space="preserve">final version of </w:t>
            </w:r>
            <w:r w:rsidR="00073E61" w:rsidRPr="00FB747F">
              <w:rPr>
                <w:rFonts w:ascii="Arial" w:hAnsi="Arial" w:cs="Arial"/>
                <w:lang w:val="en-GB"/>
              </w:rPr>
              <w:t xml:space="preserve">manuscript submission and </w:t>
            </w:r>
            <w:r w:rsidR="00674762" w:rsidRPr="00FB747F">
              <w:rPr>
                <w:rFonts w:ascii="Arial" w:hAnsi="Arial" w:cs="Arial"/>
                <w:lang w:val="en-GB"/>
              </w:rPr>
              <w:t xml:space="preserve">graduation </w:t>
            </w:r>
            <w:r w:rsidR="00073E61" w:rsidRPr="00FB747F">
              <w:rPr>
                <w:rFonts w:ascii="Arial" w:hAnsi="Arial" w:cs="Arial"/>
                <w:lang w:val="en-GB"/>
              </w:rPr>
              <w:t>thesis evaluation in January 2023.</w:t>
            </w:r>
            <w:r w:rsidR="00263076" w:rsidRPr="00FB747F">
              <w:rPr>
                <w:rFonts w:ascii="Arial" w:hAnsi="Arial" w:cs="Arial"/>
                <w:lang w:val="en-GB"/>
              </w:rPr>
              <w:t xml:space="preserve"> Related to this, new </w:t>
            </w:r>
            <w:r w:rsidR="00825001" w:rsidRPr="00FB747F">
              <w:rPr>
                <w:rFonts w:ascii="Arial" w:hAnsi="Arial" w:cs="Arial"/>
                <w:i/>
                <w:lang w:val="en-GB"/>
              </w:rPr>
              <w:t>Instructions for writing graduation theses</w:t>
            </w:r>
            <w:r w:rsidR="00825001" w:rsidRPr="00FB747F">
              <w:rPr>
                <w:rFonts w:ascii="Arial" w:hAnsi="Arial" w:cs="Arial"/>
                <w:lang w:val="en-GB"/>
              </w:rPr>
              <w:t xml:space="preserve"> </w:t>
            </w:r>
            <w:r w:rsidR="00C314D2">
              <w:rPr>
                <w:rFonts w:ascii="Arial" w:hAnsi="Arial" w:cs="Arial"/>
                <w:lang w:val="en-GB"/>
              </w:rPr>
              <w:t xml:space="preserve">were </w:t>
            </w:r>
            <w:r w:rsidR="00825001" w:rsidRPr="00FB747F">
              <w:rPr>
                <w:rFonts w:ascii="Arial" w:hAnsi="Arial" w:cs="Arial"/>
                <w:lang w:val="en-GB"/>
              </w:rPr>
              <w:t>created and publicly announced to UPB students in the beginning of 2023</w:t>
            </w:r>
            <w:r w:rsidR="00C314D2">
              <w:rPr>
                <w:rFonts w:ascii="Arial" w:hAnsi="Arial" w:cs="Arial"/>
                <w:lang w:val="en-GB"/>
              </w:rPr>
              <w:t>;</w:t>
            </w:r>
          </w:p>
          <w:p w14:paraId="4914A63A" w14:textId="648B3158" w:rsidR="00CE6CD6" w:rsidRDefault="00AA1A61" w:rsidP="00825001">
            <w:pPr>
              <w:pStyle w:val="ListParagraph"/>
              <w:numPr>
                <w:ilvl w:val="0"/>
                <w:numId w:val="13"/>
              </w:numPr>
              <w:jc w:val="both"/>
              <w:rPr>
                <w:rFonts w:ascii="Arial" w:hAnsi="Arial" w:cs="Arial"/>
                <w:lang w:val="en-GB"/>
              </w:rPr>
            </w:pPr>
            <w:r>
              <w:rPr>
                <w:rFonts w:ascii="Arial" w:hAnsi="Arial" w:cs="Arial"/>
                <w:lang w:val="en-GB"/>
              </w:rPr>
              <w:t>Designed and conducted in February 2023 a w</w:t>
            </w:r>
            <w:r w:rsidR="00C314D2">
              <w:rPr>
                <w:rFonts w:ascii="Arial" w:hAnsi="Arial" w:cs="Arial"/>
                <w:lang w:val="en-GB"/>
              </w:rPr>
              <w:t>orkshop for thesis writing</w:t>
            </w:r>
            <w:r w:rsidR="007B6C96">
              <w:rPr>
                <w:rFonts w:ascii="Arial" w:hAnsi="Arial" w:cs="Arial"/>
                <w:lang w:val="en-GB"/>
              </w:rPr>
              <w:t xml:space="preserve"> </w:t>
            </w:r>
            <w:r w:rsidR="00C314D2">
              <w:rPr>
                <w:rFonts w:ascii="Arial" w:hAnsi="Arial" w:cs="Arial"/>
                <w:lang w:val="en-GB"/>
              </w:rPr>
              <w:t xml:space="preserve">by </w:t>
            </w:r>
            <w:r>
              <w:rPr>
                <w:rFonts w:ascii="Arial" w:hAnsi="Arial" w:cs="Arial"/>
                <w:lang w:val="en-GB"/>
              </w:rPr>
              <w:t xml:space="preserve">engaging </w:t>
            </w:r>
            <w:r w:rsidR="00C314D2">
              <w:rPr>
                <w:rFonts w:ascii="Arial" w:hAnsi="Arial" w:cs="Arial"/>
                <w:lang w:val="en-GB"/>
              </w:rPr>
              <w:t>two FEBT professors specialized in methodology and scientific writing</w:t>
            </w:r>
            <w:r>
              <w:rPr>
                <w:rFonts w:ascii="Arial" w:hAnsi="Arial" w:cs="Arial"/>
                <w:lang w:val="en-GB"/>
              </w:rPr>
              <w:t>. C</w:t>
            </w:r>
            <w:r w:rsidR="007B6C96">
              <w:rPr>
                <w:rFonts w:ascii="Arial" w:hAnsi="Arial" w:cs="Arial"/>
                <w:lang w:val="en-GB"/>
              </w:rPr>
              <w:t xml:space="preserve">omplementary, </w:t>
            </w:r>
            <w:r w:rsidR="00C314D2">
              <w:rPr>
                <w:rFonts w:ascii="Arial" w:hAnsi="Arial" w:cs="Arial"/>
                <w:lang w:val="en-GB"/>
              </w:rPr>
              <w:t>additionally 4 workshops on databases, literature search and evaluation, referencing and anti-plagiarism were organized and conducted by University Library Staff;</w:t>
            </w:r>
          </w:p>
          <w:p w14:paraId="1BCB62C4" w14:textId="6DFA1B0A" w:rsidR="00184B30" w:rsidRPr="00FB747F" w:rsidRDefault="005A7DB0" w:rsidP="00825001">
            <w:pPr>
              <w:pStyle w:val="ListParagraph"/>
              <w:numPr>
                <w:ilvl w:val="0"/>
                <w:numId w:val="13"/>
              </w:numPr>
              <w:jc w:val="both"/>
              <w:rPr>
                <w:rFonts w:ascii="Arial" w:hAnsi="Arial" w:cs="Arial"/>
                <w:lang w:val="en-GB"/>
              </w:rPr>
            </w:pPr>
            <w:r>
              <w:rPr>
                <w:rFonts w:ascii="Arial" w:hAnsi="Arial" w:cs="Arial"/>
                <w:lang w:val="en-GB"/>
              </w:rPr>
              <w:t>With the support of</w:t>
            </w:r>
            <w:r w:rsidR="00184B30">
              <w:rPr>
                <w:rFonts w:ascii="Arial" w:hAnsi="Arial" w:cs="Arial"/>
                <w:lang w:val="en-GB"/>
              </w:rPr>
              <w:t xml:space="preserve"> FEBT’s Quality Assurance Committee, developed and introduced a new procedure for student evaluation of thesis administrative procedures and mentoring; </w:t>
            </w:r>
          </w:p>
          <w:p w14:paraId="2AF526E2" w14:textId="0C002D0F" w:rsidR="001755E6" w:rsidRPr="0047357D" w:rsidRDefault="005A7DB0" w:rsidP="005A7DB0">
            <w:pPr>
              <w:pStyle w:val="ListParagraph"/>
              <w:numPr>
                <w:ilvl w:val="0"/>
                <w:numId w:val="13"/>
              </w:numPr>
              <w:jc w:val="both"/>
              <w:rPr>
                <w:rFonts w:ascii="Arial" w:hAnsi="Arial" w:cs="Arial"/>
                <w:b/>
                <w:lang w:val="en-GB"/>
              </w:rPr>
            </w:pPr>
            <w:r>
              <w:rPr>
                <w:rFonts w:ascii="Arial" w:hAnsi="Arial" w:cs="Arial"/>
                <w:lang w:val="en-GB"/>
              </w:rPr>
              <w:t>With the support of</w:t>
            </w:r>
            <w:r w:rsidR="00674762" w:rsidRPr="00FB747F">
              <w:rPr>
                <w:rFonts w:ascii="Arial" w:hAnsi="Arial" w:cs="Arial"/>
                <w:lang w:val="en-GB"/>
              </w:rPr>
              <w:t xml:space="preserve"> FEBT’s Quality Assurance Committee, c</w:t>
            </w:r>
            <w:r w:rsidR="00073E61" w:rsidRPr="00FB747F">
              <w:rPr>
                <w:rFonts w:ascii="Arial" w:hAnsi="Arial" w:cs="Arial"/>
                <w:lang w:val="en-GB"/>
              </w:rPr>
              <w:t xml:space="preserve">ontinued regular practice </w:t>
            </w:r>
            <w:r w:rsidR="00674762" w:rsidRPr="00FB747F">
              <w:rPr>
                <w:rFonts w:ascii="Arial" w:hAnsi="Arial" w:cs="Arial"/>
                <w:lang w:val="en-GB"/>
              </w:rPr>
              <w:t xml:space="preserve">of </w:t>
            </w:r>
            <w:r w:rsidR="003B4A4F">
              <w:rPr>
                <w:rFonts w:ascii="Arial" w:hAnsi="Arial" w:cs="Arial"/>
                <w:lang w:val="en-GB"/>
              </w:rPr>
              <w:t>semester</w:t>
            </w:r>
            <w:r w:rsidR="00073E61" w:rsidRPr="00FB747F">
              <w:rPr>
                <w:rFonts w:ascii="Arial" w:hAnsi="Arial" w:cs="Arial"/>
                <w:lang w:val="en-GB"/>
              </w:rPr>
              <w:t xml:space="preserve"> and annual evaluation of</w:t>
            </w:r>
            <w:r w:rsidR="005D60D4" w:rsidRPr="00FB747F">
              <w:rPr>
                <w:rFonts w:ascii="Arial" w:hAnsi="Arial" w:cs="Arial"/>
                <w:lang w:val="en-GB"/>
              </w:rPr>
              <w:t xml:space="preserve">: 1) </w:t>
            </w:r>
            <w:r w:rsidR="00165DE1" w:rsidRPr="00FB747F">
              <w:rPr>
                <w:rFonts w:ascii="Arial" w:hAnsi="Arial" w:cs="Arial"/>
                <w:lang w:val="en-GB"/>
              </w:rPr>
              <w:t xml:space="preserve">quality of </w:t>
            </w:r>
            <w:r w:rsidR="00073E61" w:rsidRPr="00FB747F">
              <w:rPr>
                <w:rFonts w:ascii="Arial" w:hAnsi="Arial" w:cs="Arial"/>
                <w:lang w:val="en-GB"/>
              </w:rPr>
              <w:t>UPB courses teaching methods and organization</w:t>
            </w:r>
            <w:r w:rsidR="005D60D4" w:rsidRPr="00FB747F">
              <w:rPr>
                <w:rFonts w:ascii="Arial" w:hAnsi="Arial" w:cs="Arial"/>
                <w:lang w:val="en-GB"/>
              </w:rPr>
              <w:t xml:space="preserve"> (including Student </w:t>
            </w:r>
            <w:r w:rsidR="00674762" w:rsidRPr="00FB747F">
              <w:rPr>
                <w:rFonts w:ascii="Arial" w:hAnsi="Arial" w:cs="Arial"/>
                <w:lang w:val="en-GB"/>
              </w:rPr>
              <w:t>Internship</w:t>
            </w:r>
            <w:r w:rsidR="005D60D4" w:rsidRPr="00FB747F">
              <w:rPr>
                <w:rFonts w:ascii="Arial" w:hAnsi="Arial" w:cs="Arial"/>
                <w:lang w:val="en-GB"/>
              </w:rPr>
              <w:t xml:space="preserve"> Programme and Student Internship Programme – Service-learning courses and courses delivered in English) and 2) </w:t>
            </w:r>
            <w:r w:rsidR="00165DE1" w:rsidRPr="00FB747F">
              <w:rPr>
                <w:rFonts w:ascii="Arial" w:hAnsi="Arial" w:cs="Arial"/>
                <w:lang w:val="en-GB"/>
              </w:rPr>
              <w:t xml:space="preserve">quality </w:t>
            </w:r>
            <w:r w:rsidR="003B4A4F">
              <w:rPr>
                <w:rFonts w:ascii="Arial" w:hAnsi="Arial" w:cs="Arial"/>
                <w:lang w:val="en-GB"/>
              </w:rPr>
              <w:t xml:space="preserve">of </w:t>
            </w:r>
            <w:r w:rsidR="00073E61" w:rsidRPr="00FB747F">
              <w:rPr>
                <w:rFonts w:ascii="Arial" w:hAnsi="Arial" w:cs="Arial"/>
                <w:lang w:val="en-GB"/>
              </w:rPr>
              <w:t>UPB content, delivery modes and supporting</w:t>
            </w:r>
            <w:r w:rsidR="005D60D4" w:rsidRPr="00FB747F">
              <w:rPr>
                <w:rFonts w:ascii="Arial" w:hAnsi="Arial" w:cs="Arial"/>
                <w:lang w:val="en-GB"/>
              </w:rPr>
              <w:t xml:space="preserve"> </w:t>
            </w:r>
            <w:r w:rsidR="000612F1" w:rsidRPr="00FB747F">
              <w:rPr>
                <w:rFonts w:ascii="Arial" w:hAnsi="Arial" w:cs="Arial"/>
                <w:lang w:val="en-GB"/>
              </w:rPr>
              <w:t>operations and resources.</w:t>
            </w:r>
          </w:p>
        </w:tc>
      </w:tr>
      <w:tr w:rsidR="001755E6" w:rsidRPr="00FB747F" w14:paraId="2019D798" w14:textId="77777777" w:rsidTr="00894244">
        <w:tc>
          <w:tcPr>
            <w:tcW w:w="8782" w:type="dxa"/>
            <w:gridSpan w:val="3"/>
          </w:tcPr>
          <w:p w14:paraId="7C355C36" w14:textId="77777777" w:rsidR="001755E6" w:rsidRPr="00FB747F" w:rsidRDefault="001755E6" w:rsidP="00894244">
            <w:pPr>
              <w:rPr>
                <w:rFonts w:ascii="Arial" w:hAnsi="Arial" w:cs="Arial"/>
                <w:lang w:val="en-GB"/>
              </w:rPr>
            </w:pPr>
            <w:r w:rsidRPr="00FB747F">
              <w:rPr>
                <w:rFonts w:ascii="Arial" w:hAnsi="Arial" w:cs="Arial"/>
                <w:lang w:val="en-GB"/>
              </w:rPr>
              <w:lastRenderedPageBreak/>
              <w:t xml:space="preserve">Feedback from the EFMD Programme Accreditation Office: </w:t>
            </w:r>
          </w:p>
          <w:p w14:paraId="7008D988" w14:textId="41ADE96D" w:rsidR="001755E6" w:rsidRDefault="001755E6" w:rsidP="00894244">
            <w:pPr>
              <w:rPr>
                <w:rFonts w:ascii="Arial" w:hAnsi="Arial" w:cs="Arial"/>
                <w:b/>
                <w:color w:val="EF426F"/>
                <w:lang w:val="en-GB"/>
              </w:rPr>
            </w:pPr>
          </w:p>
          <w:p w14:paraId="47E0C9CC" w14:textId="45ED23DB" w:rsidR="0047357D" w:rsidRDefault="0047357D" w:rsidP="00894244">
            <w:pPr>
              <w:rPr>
                <w:rFonts w:ascii="Arial" w:hAnsi="Arial" w:cs="Arial"/>
                <w:b/>
                <w:color w:val="EF426F"/>
                <w:lang w:val="en-GB"/>
              </w:rPr>
            </w:pPr>
          </w:p>
          <w:p w14:paraId="35855DE7" w14:textId="77777777" w:rsidR="0047357D" w:rsidRPr="00FB747F" w:rsidRDefault="0047357D" w:rsidP="00894244">
            <w:pPr>
              <w:rPr>
                <w:rFonts w:ascii="Arial" w:hAnsi="Arial" w:cs="Arial"/>
                <w:b/>
                <w:color w:val="EF426F"/>
                <w:lang w:val="en-GB"/>
              </w:rPr>
            </w:pPr>
          </w:p>
          <w:p w14:paraId="261F76B5" w14:textId="5B5E446F" w:rsidR="005D7EE9" w:rsidRPr="00FB747F" w:rsidRDefault="005D7EE9" w:rsidP="00894244">
            <w:pPr>
              <w:rPr>
                <w:rFonts w:ascii="Arial" w:hAnsi="Arial" w:cs="Arial"/>
                <w:i/>
                <w:iCs/>
                <w:lang w:val="en-GB"/>
              </w:rPr>
            </w:pPr>
          </w:p>
        </w:tc>
      </w:tr>
      <w:tr w:rsidR="001755E6" w:rsidRPr="00FB747F" w14:paraId="3A2B79CB" w14:textId="77777777" w:rsidTr="00894244">
        <w:tc>
          <w:tcPr>
            <w:tcW w:w="2906" w:type="dxa"/>
          </w:tcPr>
          <w:p w14:paraId="1A70B3E5" w14:textId="77777777" w:rsidR="001755E6" w:rsidRPr="00FB747F" w:rsidRDefault="001755E6" w:rsidP="00894244">
            <w:pPr>
              <w:spacing w:before="120" w:after="120"/>
              <w:rPr>
                <w:rFonts w:ascii="Arial" w:hAnsi="Arial" w:cs="Arial"/>
                <w:lang w:val="en-GB"/>
              </w:rPr>
            </w:pPr>
            <w:r w:rsidRPr="00FB747F">
              <w:rPr>
                <w:rFonts w:ascii="Arial" w:hAnsi="Arial" w:cs="Arial"/>
                <w:lang w:val="en-GB"/>
              </w:rPr>
              <w:t>Above expectations</w:t>
            </w:r>
          </w:p>
        </w:tc>
        <w:tc>
          <w:tcPr>
            <w:tcW w:w="2906" w:type="dxa"/>
          </w:tcPr>
          <w:p w14:paraId="70B20B37" w14:textId="77777777" w:rsidR="001755E6" w:rsidRPr="00FB747F" w:rsidRDefault="001755E6" w:rsidP="00894244">
            <w:pPr>
              <w:spacing w:before="120" w:after="120"/>
              <w:rPr>
                <w:rFonts w:ascii="Arial" w:hAnsi="Arial" w:cs="Arial"/>
                <w:lang w:val="en-GB"/>
              </w:rPr>
            </w:pPr>
            <w:r w:rsidRPr="00FB747F">
              <w:rPr>
                <w:rFonts w:ascii="Arial" w:hAnsi="Arial" w:cs="Arial"/>
                <w:lang w:val="en-GB"/>
              </w:rPr>
              <w:t>Meets expectations</w:t>
            </w:r>
          </w:p>
        </w:tc>
        <w:tc>
          <w:tcPr>
            <w:tcW w:w="2970" w:type="dxa"/>
          </w:tcPr>
          <w:p w14:paraId="79653191" w14:textId="77777777" w:rsidR="001755E6" w:rsidRPr="00FB747F" w:rsidRDefault="001755E6" w:rsidP="00894244">
            <w:pPr>
              <w:spacing w:before="120" w:after="120"/>
              <w:rPr>
                <w:rFonts w:ascii="Arial" w:hAnsi="Arial" w:cs="Arial"/>
                <w:lang w:val="en-GB"/>
              </w:rPr>
            </w:pPr>
            <w:r w:rsidRPr="00FB747F">
              <w:rPr>
                <w:rFonts w:ascii="Arial" w:hAnsi="Arial" w:cs="Arial"/>
                <w:lang w:val="en-GB"/>
              </w:rPr>
              <w:t>Below expectations</w:t>
            </w:r>
          </w:p>
        </w:tc>
      </w:tr>
    </w:tbl>
    <w:p w14:paraId="30EC2CCD" w14:textId="3A6219CE" w:rsidR="001755E6" w:rsidRDefault="001755E6" w:rsidP="001755E6">
      <w:pPr>
        <w:rPr>
          <w:rFonts w:ascii="Arial" w:hAnsi="Arial" w:cs="Arial"/>
          <w:lang w:val="en-GB"/>
        </w:rPr>
      </w:pPr>
    </w:p>
    <w:tbl>
      <w:tblPr>
        <w:tblW w:w="877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6"/>
        <w:gridCol w:w="2906"/>
        <w:gridCol w:w="2967"/>
      </w:tblGrid>
      <w:tr w:rsidR="001755E6" w:rsidRPr="00FB747F" w14:paraId="07DD2EC5" w14:textId="77777777" w:rsidTr="00894244">
        <w:tc>
          <w:tcPr>
            <w:tcW w:w="8779" w:type="dxa"/>
            <w:gridSpan w:val="3"/>
            <w:shd w:val="clear" w:color="auto" w:fill="EF426F"/>
          </w:tcPr>
          <w:p w14:paraId="6F7F75F5" w14:textId="335EE040" w:rsidR="001755E6" w:rsidRPr="00FB747F" w:rsidRDefault="001755E6" w:rsidP="001550D3">
            <w:pPr>
              <w:spacing w:before="120" w:after="120"/>
              <w:jc w:val="center"/>
              <w:rPr>
                <w:rFonts w:ascii="Arial" w:hAnsi="Arial" w:cs="Arial"/>
                <w:b/>
                <w:bCs/>
                <w:lang w:val="en-GB"/>
              </w:rPr>
            </w:pPr>
            <w:r w:rsidRPr="00FB747F">
              <w:rPr>
                <w:rFonts w:ascii="Arial" w:hAnsi="Arial" w:cs="Arial"/>
                <w:b/>
                <w:bCs/>
                <w:lang w:val="en-GB"/>
              </w:rPr>
              <w:t>Area of Required Improvement 2</w:t>
            </w:r>
            <w:r w:rsidR="001550D3" w:rsidRPr="00FB747F">
              <w:rPr>
                <w:rFonts w:ascii="Arial" w:hAnsi="Arial" w:cs="Arial"/>
                <w:b/>
                <w:bCs/>
                <w:lang w:val="en-GB"/>
              </w:rPr>
              <w:t xml:space="preserve">: </w:t>
            </w:r>
            <w:proofErr w:type="gramStart"/>
            <w:r w:rsidR="007F35C2" w:rsidRPr="00FB747F">
              <w:rPr>
                <w:rFonts w:ascii="Arial" w:hAnsi="Arial" w:cs="Arial"/>
                <w:color w:val="000000"/>
                <w:lang w:val="en-GB"/>
              </w:rPr>
              <w:t>Further</w:t>
            </w:r>
            <w:proofErr w:type="gramEnd"/>
            <w:r w:rsidR="007F35C2" w:rsidRPr="00FB747F">
              <w:rPr>
                <w:rFonts w:ascii="Arial" w:hAnsi="Arial" w:cs="Arial"/>
                <w:color w:val="000000"/>
                <w:lang w:val="en-GB"/>
              </w:rPr>
              <w:t xml:space="preserve"> invest in offers for students’ extra-curricular activities and personal development.</w:t>
            </w:r>
          </w:p>
        </w:tc>
      </w:tr>
      <w:tr w:rsidR="001755E6" w:rsidRPr="00FB747F" w14:paraId="06EA9123" w14:textId="77777777" w:rsidTr="00894244">
        <w:tc>
          <w:tcPr>
            <w:tcW w:w="8779" w:type="dxa"/>
            <w:gridSpan w:val="3"/>
            <w:shd w:val="clear" w:color="auto" w:fill="EB9AB2"/>
          </w:tcPr>
          <w:p w14:paraId="4B57EB4C" w14:textId="77777777" w:rsidR="001755E6" w:rsidRPr="00FB747F" w:rsidRDefault="001755E6" w:rsidP="00894244">
            <w:pPr>
              <w:rPr>
                <w:rFonts w:ascii="Arial" w:hAnsi="Arial" w:cs="Arial"/>
                <w:b/>
                <w:bCs/>
                <w:color w:val="000000"/>
                <w:lang w:val="en-GB"/>
              </w:rPr>
            </w:pPr>
            <w:r w:rsidRPr="00FB747F">
              <w:rPr>
                <w:rFonts w:ascii="Arial" w:hAnsi="Arial" w:cs="Arial"/>
                <w:b/>
                <w:bCs/>
                <w:color w:val="000000" w:themeColor="text1"/>
                <w:lang w:val="en-GB"/>
              </w:rPr>
              <w:t>Description of progress towards the Area of Required Improvement</w:t>
            </w:r>
          </w:p>
        </w:tc>
      </w:tr>
      <w:tr w:rsidR="001755E6" w:rsidRPr="00FB747F" w14:paraId="50F4088F" w14:textId="77777777" w:rsidTr="00894244">
        <w:tc>
          <w:tcPr>
            <w:tcW w:w="8779" w:type="dxa"/>
            <w:gridSpan w:val="3"/>
          </w:tcPr>
          <w:p w14:paraId="4ECF1ABC" w14:textId="4AF0F1A2" w:rsidR="001076B6" w:rsidRPr="00FB747F" w:rsidRDefault="007E2B3C" w:rsidP="0009237E">
            <w:pPr>
              <w:jc w:val="both"/>
              <w:rPr>
                <w:rFonts w:ascii="Arial" w:hAnsi="Arial" w:cs="Arial"/>
                <w:lang w:val="en-GB"/>
              </w:rPr>
            </w:pPr>
            <w:r w:rsidRPr="00FB747F">
              <w:rPr>
                <w:rFonts w:ascii="Arial" w:hAnsi="Arial" w:cs="Arial"/>
                <w:lang w:val="en-GB"/>
              </w:rPr>
              <w:t>Identified by the FEBT as increasingly important aspect</w:t>
            </w:r>
            <w:r w:rsidR="005F3C7D">
              <w:rPr>
                <w:rFonts w:ascii="Arial" w:hAnsi="Arial" w:cs="Arial"/>
                <w:lang w:val="en-GB"/>
              </w:rPr>
              <w:t>s</w:t>
            </w:r>
            <w:r w:rsidRPr="00FB747F">
              <w:rPr>
                <w:rFonts w:ascii="Arial" w:hAnsi="Arial" w:cs="Arial"/>
                <w:lang w:val="en-GB"/>
              </w:rPr>
              <w:t xml:space="preserve"> of UPB student</w:t>
            </w:r>
            <w:r w:rsidR="001076B6" w:rsidRPr="00FB747F">
              <w:rPr>
                <w:rFonts w:ascii="Arial" w:hAnsi="Arial" w:cs="Arial"/>
                <w:lang w:val="en-GB"/>
              </w:rPr>
              <w:t>s’</w:t>
            </w:r>
            <w:r w:rsidRPr="00FB747F">
              <w:rPr>
                <w:rFonts w:ascii="Arial" w:hAnsi="Arial" w:cs="Arial"/>
                <w:lang w:val="en-GB"/>
              </w:rPr>
              <w:t xml:space="preserve"> </w:t>
            </w:r>
            <w:r w:rsidR="00AA1A61">
              <w:rPr>
                <w:rFonts w:ascii="Arial" w:hAnsi="Arial" w:cs="Arial"/>
                <w:lang w:val="en-GB"/>
              </w:rPr>
              <w:t xml:space="preserve">learning </w:t>
            </w:r>
            <w:r w:rsidRPr="00FB747F">
              <w:rPr>
                <w:rFonts w:ascii="Arial" w:hAnsi="Arial" w:cs="Arial"/>
                <w:lang w:val="en-GB"/>
              </w:rPr>
              <w:t xml:space="preserve">experience, and further emphasized by the </w:t>
            </w:r>
            <w:r w:rsidR="001076B6" w:rsidRPr="00FB747F">
              <w:rPr>
                <w:rFonts w:ascii="Arial" w:hAnsi="Arial" w:cs="Arial"/>
                <w:lang w:val="en-GB"/>
              </w:rPr>
              <w:t>PRT’s and Accreditation Board’s recommendations, the area</w:t>
            </w:r>
            <w:r w:rsidR="005F3C7D">
              <w:rPr>
                <w:rFonts w:ascii="Arial" w:hAnsi="Arial" w:cs="Arial"/>
                <w:lang w:val="en-GB"/>
              </w:rPr>
              <w:t>s</w:t>
            </w:r>
            <w:r w:rsidR="001076B6" w:rsidRPr="00FB747F">
              <w:rPr>
                <w:rFonts w:ascii="Arial" w:hAnsi="Arial" w:cs="Arial"/>
                <w:lang w:val="en-GB"/>
              </w:rPr>
              <w:t xml:space="preserve"> of extra-curricular activities </w:t>
            </w:r>
            <w:r w:rsidR="005F3C7D">
              <w:rPr>
                <w:rFonts w:ascii="Arial" w:hAnsi="Arial" w:cs="Arial"/>
                <w:lang w:val="en-GB"/>
              </w:rPr>
              <w:t xml:space="preserve">and </w:t>
            </w:r>
            <w:r w:rsidR="00FA295B">
              <w:rPr>
                <w:rFonts w:ascii="Arial" w:hAnsi="Arial" w:cs="Arial"/>
                <w:lang w:val="en-GB"/>
              </w:rPr>
              <w:t xml:space="preserve">students’ </w:t>
            </w:r>
            <w:r w:rsidR="005F3C7D">
              <w:rPr>
                <w:rFonts w:ascii="Arial" w:hAnsi="Arial" w:cs="Arial"/>
                <w:lang w:val="en-GB"/>
              </w:rPr>
              <w:t>personal development have</w:t>
            </w:r>
            <w:r w:rsidR="001076B6" w:rsidRPr="00FB747F">
              <w:rPr>
                <w:rFonts w:ascii="Arial" w:hAnsi="Arial" w:cs="Arial"/>
                <w:lang w:val="en-GB"/>
              </w:rPr>
              <w:t xml:space="preserve"> received additional attention </w:t>
            </w:r>
            <w:r w:rsidR="00FA295B">
              <w:rPr>
                <w:rFonts w:ascii="Arial" w:hAnsi="Arial" w:cs="Arial"/>
                <w:lang w:val="en-GB"/>
              </w:rPr>
              <w:t>from</w:t>
            </w:r>
            <w:r w:rsidR="00FA295B" w:rsidRPr="00FB747F">
              <w:rPr>
                <w:rFonts w:ascii="Arial" w:hAnsi="Arial" w:cs="Arial"/>
                <w:lang w:val="en-GB"/>
              </w:rPr>
              <w:t xml:space="preserve"> </w:t>
            </w:r>
            <w:r w:rsidR="001076B6" w:rsidRPr="00FB747F">
              <w:rPr>
                <w:rFonts w:ascii="Arial" w:hAnsi="Arial" w:cs="Arial"/>
                <w:lang w:val="en-GB"/>
              </w:rPr>
              <w:t>the FEBT</w:t>
            </w:r>
            <w:r w:rsidR="001E6A6D" w:rsidRPr="00FB747F">
              <w:rPr>
                <w:rFonts w:ascii="Arial" w:hAnsi="Arial" w:cs="Arial"/>
                <w:lang w:val="en-GB"/>
              </w:rPr>
              <w:t>’s</w:t>
            </w:r>
            <w:r w:rsidR="001076B6" w:rsidRPr="00FB747F">
              <w:rPr>
                <w:rFonts w:ascii="Arial" w:hAnsi="Arial" w:cs="Arial"/>
                <w:lang w:val="en-GB"/>
              </w:rPr>
              <w:t xml:space="preserve"> </w:t>
            </w:r>
            <w:r w:rsidR="00E964EC">
              <w:rPr>
                <w:rFonts w:ascii="Arial" w:hAnsi="Arial" w:cs="Arial"/>
                <w:lang w:val="en-GB"/>
              </w:rPr>
              <w:t>management</w:t>
            </w:r>
            <w:r w:rsidR="001076B6" w:rsidRPr="00FB747F">
              <w:rPr>
                <w:rFonts w:ascii="Arial" w:hAnsi="Arial" w:cs="Arial"/>
                <w:lang w:val="en-GB"/>
              </w:rPr>
              <w:t xml:space="preserve"> and supporting departments. In this sense, FEBT has invested additional time and resources in </w:t>
            </w:r>
            <w:r w:rsidR="00FA295B" w:rsidRPr="00FB747F">
              <w:rPr>
                <w:rFonts w:ascii="Arial" w:hAnsi="Arial" w:cs="Arial"/>
                <w:lang w:val="en-GB"/>
              </w:rPr>
              <w:t>th</w:t>
            </w:r>
            <w:r w:rsidR="00FA295B">
              <w:rPr>
                <w:rFonts w:ascii="Arial" w:hAnsi="Arial" w:cs="Arial"/>
                <w:lang w:val="en-GB"/>
              </w:rPr>
              <w:t>ese</w:t>
            </w:r>
            <w:r w:rsidR="00FA295B" w:rsidRPr="00FB747F">
              <w:rPr>
                <w:rFonts w:ascii="Arial" w:hAnsi="Arial" w:cs="Arial"/>
                <w:lang w:val="en-GB"/>
              </w:rPr>
              <w:t xml:space="preserve"> </w:t>
            </w:r>
            <w:r w:rsidR="001076B6" w:rsidRPr="00FB747F">
              <w:rPr>
                <w:rFonts w:ascii="Arial" w:hAnsi="Arial" w:cs="Arial"/>
                <w:lang w:val="en-GB"/>
              </w:rPr>
              <w:t>area</w:t>
            </w:r>
            <w:r w:rsidR="005F3C7D">
              <w:rPr>
                <w:rFonts w:ascii="Arial" w:hAnsi="Arial" w:cs="Arial"/>
                <w:lang w:val="en-GB"/>
              </w:rPr>
              <w:t>s</w:t>
            </w:r>
            <w:r w:rsidR="001076B6" w:rsidRPr="00FB747F">
              <w:rPr>
                <w:rFonts w:ascii="Arial" w:hAnsi="Arial" w:cs="Arial"/>
                <w:lang w:val="en-GB"/>
              </w:rPr>
              <w:t xml:space="preserve">, resulting in </w:t>
            </w:r>
            <w:r w:rsidR="00FA295B">
              <w:rPr>
                <w:rFonts w:ascii="Arial" w:hAnsi="Arial" w:cs="Arial"/>
                <w:lang w:val="en-GB"/>
              </w:rPr>
              <w:t xml:space="preserve">the </w:t>
            </w:r>
            <w:r w:rsidR="001076B6" w:rsidRPr="00FB747F">
              <w:rPr>
                <w:rFonts w:ascii="Arial" w:hAnsi="Arial" w:cs="Arial"/>
                <w:lang w:val="en-GB"/>
              </w:rPr>
              <w:t>following new developments and achievements:</w:t>
            </w:r>
          </w:p>
          <w:p w14:paraId="6B7981DB" w14:textId="4D795820" w:rsidR="00B8350E" w:rsidRPr="00FB747F" w:rsidRDefault="004D5C5C" w:rsidP="004D5C5C">
            <w:pPr>
              <w:pStyle w:val="ListParagraph"/>
              <w:numPr>
                <w:ilvl w:val="0"/>
                <w:numId w:val="17"/>
              </w:numPr>
              <w:jc w:val="both"/>
              <w:rPr>
                <w:rFonts w:ascii="Arial" w:hAnsi="Arial" w:cs="Arial"/>
                <w:lang w:val="en-GB"/>
              </w:rPr>
            </w:pPr>
            <w:proofErr w:type="gramStart"/>
            <w:r w:rsidRPr="00FB747F">
              <w:rPr>
                <w:rFonts w:ascii="Arial" w:hAnsi="Arial" w:cs="Arial"/>
                <w:lang w:val="en-GB"/>
              </w:rPr>
              <w:t xml:space="preserve">Intensification of efforts regarding the offer of guest lectures </w:t>
            </w:r>
            <w:r w:rsidR="00B8350E" w:rsidRPr="00FB747F">
              <w:rPr>
                <w:rFonts w:ascii="Arial" w:hAnsi="Arial" w:cs="Arial"/>
                <w:lang w:val="en-GB"/>
              </w:rPr>
              <w:t xml:space="preserve">to UPB students </w:t>
            </w:r>
            <w:r w:rsidRPr="00FB747F">
              <w:rPr>
                <w:rFonts w:ascii="Arial" w:hAnsi="Arial" w:cs="Arial"/>
                <w:lang w:val="en-GB"/>
              </w:rPr>
              <w:t>(‘</w:t>
            </w:r>
            <w:r w:rsidRPr="00FB747F">
              <w:rPr>
                <w:rFonts w:ascii="Arial" w:hAnsi="Arial" w:cs="Arial"/>
                <w:i/>
                <w:lang w:val="en-GB"/>
              </w:rPr>
              <w:t>In relation to practice’</w:t>
            </w:r>
            <w:r w:rsidRPr="00FB747F">
              <w:rPr>
                <w:rFonts w:ascii="Arial" w:hAnsi="Arial" w:cs="Arial"/>
                <w:lang w:val="en-GB"/>
              </w:rPr>
              <w:t xml:space="preserve"> lecture series, ‘</w:t>
            </w:r>
            <w:r w:rsidRPr="00FB747F">
              <w:rPr>
                <w:rFonts w:ascii="Arial" w:hAnsi="Arial" w:cs="Arial"/>
                <w:i/>
                <w:lang w:val="en-GB"/>
              </w:rPr>
              <w:t>From a scientific point of view</w:t>
            </w:r>
            <w:r w:rsidRPr="00FB747F">
              <w:rPr>
                <w:rFonts w:ascii="Arial" w:hAnsi="Arial" w:cs="Arial"/>
                <w:lang w:val="en-GB"/>
              </w:rPr>
              <w:t xml:space="preserve">’ lecture series, etc.), resulting in </w:t>
            </w:r>
            <w:r w:rsidR="00FA295B">
              <w:rPr>
                <w:rFonts w:ascii="Arial" w:hAnsi="Arial" w:cs="Arial"/>
                <w:lang w:val="en-GB"/>
              </w:rPr>
              <w:t>a</w:t>
            </w:r>
            <w:r w:rsidR="00FA295B" w:rsidRPr="00FB747F">
              <w:rPr>
                <w:rFonts w:ascii="Arial" w:hAnsi="Arial" w:cs="Arial"/>
                <w:lang w:val="en-GB"/>
              </w:rPr>
              <w:t xml:space="preserve"> </w:t>
            </w:r>
            <w:r w:rsidR="00B8350E" w:rsidRPr="00FB747F">
              <w:rPr>
                <w:rFonts w:ascii="Arial" w:hAnsi="Arial" w:cs="Arial"/>
                <w:lang w:val="en-GB"/>
              </w:rPr>
              <w:t xml:space="preserve">major </w:t>
            </w:r>
            <w:r w:rsidRPr="00FB747F">
              <w:rPr>
                <w:rFonts w:ascii="Arial" w:hAnsi="Arial" w:cs="Arial"/>
                <w:lang w:val="en-GB"/>
              </w:rPr>
              <w:t>i</w:t>
            </w:r>
            <w:r w:rsidR="0009237E" w:rsidRPr="00FB747F">
              <w:rPr>
                <w:rFonts w:ascii="Arial" w:hAnsi="Arial" w:cs="Arial"/>
                <w:lang w:val="en-GB"/>
              </w:rPr>
              <w:t xml:space="preserve">ncrease </w:t>
            </w:r>
            <w:r w:rsidR="00FA295B">
              <w:rPr>
                <w:rFonts w:ascii="Arial" w:hAnsi="Arial" w:cs="Arial"/>
                <w:lang w:val="en-GB"/>
              </w:rPr>
              <w:t>in</w:t>
            </w:r>
            <w:r w:rsidR="00FA295B" w:rsidRPr="00FB747F">
              <w:rPr>
                <w:rFonts w:ascii="Arial" w:hAnsi="Arial" w:cs="Arial"/>
                <w:lang w:val="en-GB"/>
              </w:rPr>
              <w:t xml:space="preserve"> </w:t>
            </w:r>
            <w:r w:rsidRPr="00FB747F">
              <w:rPr>
                <w:rFonts w:ascii="Arial" w:hAnsi="Arial" w:cs="Arial"/>
                <w:lang w:val="en-GB"/>
              </w:rPr>
              <w:t>the</w:t>
            </w:r>
            <w:r w:rsidR="0009237E" w:rsidRPr="00FB747F">
              <w:rPr>
                <w:rFonts w:ascii="Arial" w:hAnsi="Arial" w:cs="Arial"/>
                <w:lang w:val="en-GB"/>
              </w:rPr>
              <w:t xml:space="preserve"> number of </w:t>
            </w:r>
            <w:r w:rsidR="00A471B3" w:rsidRPr="00FB747F">
              <w:rPr>
                <w:rFonts w:ascii="Arial" w:hAnsi="Arial" w:cs="Arial"/>
                <w:lang w:val="en-GB"/>
              </w:rPr>
              <w:t>guest</w:t>
            </w:r>
            <w:r w:rsidR="0009237E" w:rsidRPr="00FB747F">
              <w:rPr>
                <w:rFonts w:ascii="Arial" w:hAnsi="Arial" w:cs="Arial"/>
                <w:lang w:val="en-GB"/>
              </w:rPr>
              <w:t xml:space="preserve"> lectures</w:t>
            </w:r>
            <w:r w:rsidR="00BE72F0">
              <w:rPr>
                <w:rFonts w:ascii="Arial" w:hAnsi="Arial" w:cs="Arial"/>
                <w:lang w:val="en-GB"/>
              </w:rPr>
              <w:t xml:space="preserve"> </w:t>
            </w:r>
            <w:r w:rsidR="005A7DB0">
              <w:rPr>
                <w:rFonts w:ascii="Arial" w:hAnsi="Arial" w:cs="Arial"/>
                <w:lang w:val="en-GB"/>
              </w:rPr>
              <w:t>by</w:t>
            </w:r>
            <w:r w:rsidR="00BE72F0">
              <w:rPr>
                <w:rFonts w:ascii="Arial" w:hAnsi="Arial" w:cs="Arial"/>
                <w:lang w:val="en-GB"/>
              </w:rPr>
              <w:t xml:space="preserve"> 100% </w:t>
            </w:r>
            <w:r w:rsidR="005A7DB0">
              <w:rPr>
                <w:rFonts w:ascii="Arial" w:hAnsi="Arial" w:cs="Arial"/>
                <w:lang w:val="en-GB"/>
              </w:rPr>
              <w:t xml:space="preserve">in </w:t>
            </w:r>
            <w:r w:rsidR="005A7DB0">
              <w:rPr>
                <w:rFonts w:ascii="Arial" w:hAnsi="Arial" w:cs="Arial"/>
                <w:lang w:val="en-GB"/>
              </w:rPr>
              <w:t>one and a half year period (</w:t>
            </w:r>
            <w:r w:rsidR="005A7DB0" w:rsidRPr="00FB747F">
              <w:rPr>
                <w:rFonts w:ascii="Arial" w:hAnsi="Arial" w:cs="Arial"/>
                <w:lang w:val="en-GB"/>
              </w:rPr>
              <w:t>after SAR 2022 – 2023)</w:t>
            </w:r>
            <w:r w:rsidR="005A7DB0">
              <w:rPr>
                <w:rFonts w:ascii="Arial" w:hAnsi="Arial" w:cs="Arial"/>
                <w:lang w:val="en-GB"/>
              </w:rPr>
              <w:t xml:space="preserve">, compared to the </w:t>
            </w:r>
            <w:r w:rsidR="00BE72F0">
              <w:rPr>
                <w:rFonts w:ascii="Arial" w:hAnsi="Arial" w:cs="Arial"/>
                <w:lang w:val="en-GB"/>
              </w:rPr>
              <w:t>ones held in the t</w:t>
            </w:r>
            <w:r w:rsidR="00B8350E" w:rsidRPr="00FB747F">
              <w:rPr>
                <w:rFonts w:ascii="Arial" w:hAnsi="Arial" w:cs="Arial"/>
                <w:lang w:val="en-GB"/>
              </w:rPr>
              <w:t>hree year period 2019-2022.</w:t>
            </w:r>
            <w:proofErr w:type="gramEnd"/>
            <w:r w:rsidR="00B8350E" w:rsidRPr="00FB747F">
              <w:rPr>
                <w:rFonts w:ascii="Arial" w:hAnsi="Arial" w:cs="Arial"/>
                <w:lang w:val="en-GB"/>
              </w:rPr>
              <w:t xml:space="preserve"> Most </w:t>
            </w:r>
            <w:r w:rsidR="00B62C94" w:rsidRPr="00FB747F">
              <w:rPr>
                <w:rFonts w:ascii="Arial" w:hAnsi="Arial" w:cs="Arial"/>
                <w:lang w:val="en-GB"/>
              </w:rPr>
              <w:t>notable</w:t>
            </w:r>
            <w:r w:rsidR="00B8350E" w:rsidRPr="00FB747F">
              <w:rPr>
                <w:rFonts w:ascii="Arial" w:hAnsi="Arial" w:cs="Arial"/>
                <w:lang w:val="en-GB"/>
              </w:rPr>
              <w:t xml:space="preserve"> among guest lectures held </w:t>
            </w:r>
            <w:r w:rsidR="00FA295B">
              <w:rPr>
                <w:rFonts w:ascii="Arial" w:hAnsi="Arial" w:cs="Arial"/>
                <w:lang w:val="en-GB"/>
              </w:rPr>
              <w:t>for</w:t>
            </w:r>
            <w:r w:rsidR="00FA295B" w:rsidRPr="00FB747F">
              <w:rPr>
                <w:rFonts w:ascii="Arial" w:hAnsi="Arial" w:cs="Arial"/>
                <w:lang w:val="en-GB"/>
              </w:rPr>
              <w:t xml:space="preserve"> </w:t>
            </w:r>
            <w:r w:rsidR="00B62C94" w:rsidRPr="00FB747F">
              <w:rPr>
                <w:rFonts w:ascii="Arial" w:hAnsi="Arial" w:cs="Arial"/>
                <w:lang w:val="en-GB"/>
              </w:rPr>
              <w:t xml:space="preserve">UPB students </w:t>
            </w:r>
            <w:r w:rsidR="00B8350E" w:rsidRPr="00FB747F">
              <w:rPr>
                <w:rFonts w:ascii="Arial" w:hAnsi="Arial" w:cs="Arial"/>
                <w:lang w:val="en-GB"/>
              </w:rPr>
              <w:t>are:</w:t>
            </w:r>
          </w:p>
          <w:p w14:paraId="66CED4AD" w14:textId="57B655AB" w:rsidR="001755E6" w:rsidRPr="00FB747F" w:rsidRDefault="00030872" w:rsidP="00B8350E">
            <w:pPr>
              <w:pStyle w:val="ListParagraph"/>
              <w:numPr>
                <w:ilvl w:val="1"/>
                <w:numId w:val="17"/>
              </w:numPr>
              <w:jc w:val="both"/>
              <w:rPr>
                <w:rFonts w:ascii="Arial" w:hAnsi="Arial" w:cs="Arial"/>
                <w:lang w:val="en-GB"/>
              </w:rPr>
            </w:pPr>
            <w:r w:rsidRPr="00030872">
              <w:rPr>
                <w:rFonts w:ascii="Arial" w:hAnsi="Arial" w:cs="Arial"/>
                <w:lang w:val="en-GB"/>
              </w:rPr>
              <w:t>Lecture on geopolitics</w:t>
            </w:r>
            <w:r w:rsidR="00AF4B78">
              <w:rPr>
                <w:rFonts w:ascii="Arial" w:hAnsi="Arial" w:cs="Arial"/>
                <w:lang w:val="en-GB"/>
              </w:rPr>
              <w:t xml:space="preserve"> and its consequences on economy</w:t>
            </w:r>
            <w:r w:rsidRPr="00030872">
              <w:rPr>
                <w:rFonts w:ascii="Arial" w:hAnsi="Arial" w:cs="Arial"/>
                <w:lang w:val="en-GB"/>
              </w:rPr>
              <w:t xml:space="preserve"> by </w:t>
            </w:r>
            <w:r w:rsidR="00B8350E" w:rsidRPr="00030872">
              <w:rPr>
                <w:rFonts w:ascii="Arial" w:hAnsi="Arial" w:cs="Arial"/>
                <w:lang w:val="en-GB"/>
              </w:rPr>
              <w:t>Mr</w:t>
            </w:r>
            <w:r w:rsidR="00B8350E" w:rsidRPr="00FB747F">
              <w:rPr>
                <w:rFonts w:ascii="Arial" w:hAnsi="Arial" w:cs="Arial"/>
                <w:lang w:val="en-GB"/>
              </w:rPr>
              <w:t xml:space="preserve">. Zoran </w:t>
            </w:r>
            <w:proofErr w:type="spellStart"/>
            <w:r w:rsidR="00B8350E" w:rsidRPr="00FB747F">
              <w:rPr>
                <w:rFonts w:ascii="Arial" w:hAnsi="Arial" w:cs="Arial"/>
                <w:lang w:val="en-GB"/>
              </w:rPr>
              <w:t>Milanović</w:t>
            </w:r>
            <w:proofErr w:type="spellEnd"/>
            <w:r w:rsidR="00B8350E" w:rsidRPr="00FB747F">
              <w:rPr>
                <w:rFonts w:ascii="Arial" w:hAnsi="Arial" w:cs="Arial"/>
                <w:lang w:val="en-GB"/>
              </w:rPr>
              <w:t>, President of the Republic of Croatia;</w:t>
            </w:r>
          </w:p>
          <w:p w14:paraId="568FC17A" w14:textId="602C26A3" w:rsidR="00030872" w:rsidRPr="00BE72F0" w:rsidRDefault="00030872" w:rsidP="00030872">
            <w:pPr>
              <w:pStyle w:val="ListParagraph"/>
              <w:numPr>
                <w:ilvl w:val="1"/>
                <w:numId w:val="17"/>
              </w:numPr>
              <w:jc w:val="both"/>
              <w:rPr>
                <w:rFonts w:ascii="Arial" w:hAnsi="Arial" w:cs="Arial"/>
                <w:lang w:val="en-GB"/>
              </w:rPr>
            </w:pPr>
            <w:r w:rsidRPr="00BE72F0">
              <w:rPr>
                <w:rFonts w:ascii="Arial" w:hAnsi="Arial" w:cs="Arial"/>
                <w:lang w:val="en-GB"/>
              </w:rPr>
              <w:t xml:space="preserve">Lectures by prof. Eric </w:t>
            </w:r>
            <w:proofErr w:type="spellStart"/>
            <w:r w:rsidRPr="00BE72F0">
              <w:rPr>
                <w:rFonts w:ascii="Arial" w:hAnsi="Arial" w:cs="Arial"/>
                <w:lang w:val="en-GB"/>
              </w:rPr>
              <w:t>Maskin</w:t>
            </w:r>
            <w:proofErr w:type="spellEnd"/>
            <w:r w:rsidRPr="00BE72F0">
              <w:rPr>
                <w:rFonts w:ascii="Arial" w:hAnsi="Arial" w:cs="Arial"/>
                <w:lang w:val="en-GB"/>
              </w:rPr>
              <w:t xml:space="preserve"> and </w:t>
            </w:r>
            <w:r w:rsidR="00C11994">
              <w:rPr>
                <w:rFonts w:ascii="Arial" w:hAnsi="Arial" w:cs="Arial"/>
                <w:lang w:val="en-GB"/>
              </w:rPr>
              <w:t>p</w:t>
            </w:r>
            <w:r w:rsidRPr="00BE72F0">
              <w:rPr>
                <w:rFonts w:ascii="Arial" w:hAnsi="Arial" w:cs="Arial"/>
                <w:lang w:val="en-GB"/>
              </w:rPr>
              <w:t>rof. Alvin Roth, Nobel Laureates</w:t>
            </w:r>
            <w:r w:rsidR="00C11994">
              <w:rPr>
                <w:rFonts w:ascii="Arial" w:hAnsi="Arial" w:cs="Arial"/>
                <w:lang w:val="en-GB"/>
              </w:rPr>
              <w:t>,</w:t>
            </w:r>
            <w:r w:rsidRPr="00BE72F0">
              <w:rPr>
                <w:rFonts w:ascii="Arial" w:hAnsi="Arial" w:cs="Arial"/>
                <w:lang w:val="en-GB"/>
              </w:rPr>
              <w:t xml:space="preserve"> held at the international conference organised by FEBT (with participation from UPB students)</w:t>
            </w:r>
            <w:r w:rsidR="00F627ED">
              <w:rPr>
                <w:rFonts w:ascii="Arial" w:hAnsi="Arial" w:cs="Arial"/>
                <w:lang w:val="en-GB"/>
              </w:rPr>
              <w:t>;</w:t>
            </w:r>
          </w:p>
          <w:p w14:paraId="461A7F87" w14:textId="5C50F2C8" w:rsidR="00B62C94" w:rsidRPr="00FB747F" w:rsidRDefault="009E0A5B" w:rsidP="00B62C94">
            <w:pPr>
              <w:pStyle w:val="ListParagraph"/>
              <w:numPr>
                <w:ilvl w:val="1"/>
                <w:numId w:val="17"/>
              </w:numPr>
              <w:jc w:val="both"/>
              <w:rPr>
                <w:rFonts w:ascii="Arial" w:hAnsi="Arial" w:cs="Arial"/>
                <w:lang w:val="en-GB"/>
              </w:rPr>
            </w:pPr>
            <w:r w:rsidRPr="00C11994">
              <w:rPr>
                <w:rFonts w:ascii="Arial" w:hAnsi="Arial" w:cs="Arial"/>
                <w:lang w:val="en-GB"/>
              </w:rPr>
              <w:t xml:space="preserve">Lectures by EU’s influential policy makers </w:t>
            </w:r>
            <w:r w:rsidRPr="00FB747F">
              <w:rPr>
                <w:rFonts w:ascii="Arial" w:hAnsi="Arial" w:cs="Arial"/>
                <w:lang w:val="en-GB"/>
              </w:rPr>
              <w:t xml:space="preserve">Mr. Hendrik Jan </w:t>
            </w:r>
            <w:proofErr w:type="spellStart"/>
            <w:r w:rsidRPr="00FB747F">
              <w:rPr>
                <w:rFonts w:ascii="Arial" w:hAnsi="Arial" w:cs="Arial"/>
                <w:lang w:val="en-GB"/>
              </w:rPr>
              <w:t>Voskamp</w:t>
            </w:r>
            <w:proofErr w:type="spellEnd"/>
            <w:r w:rsidRPr="00FB747F">
              <w:rPr>
                <w:rFonts w:ascii="Arial" w:hAnsi="Arial" w:cs="Arial"/>
                <w:lang w:val="en-GB"/>
              </w:rPr>
              <w:t>, Ambassador of the Kingdom of the Netherlands</w:t>
            </w:r>
            <w:r>
              <w:rPr>
                <w:rFonts w:ascii="Arial" w:hAnsi="Arial" w:cs="Arial"/>
                <w:lang w:val="en-GB"/>
              </w:rPr>
              <w:t xml:space="preserve">, and Mr. Luc </w:t>
            </w:r>
            <w:proofErr w:type="spellStart"/>
            <w:r>
              <w:rPr>
                <w:rFonts w:ascii="Arial" w:hAnsi="Arial" w:cs="Arial"/>
                <w:lang w:val="en-GB"/>
              </w:rPr>
              <w:t>Tholoniat</w:t>
            </w:r>
            <w:proofErr w:type="spellEnd"/>
            <w:r>
              <w:rPr>
                <w:rFonts w:ascii="Arial" w:hAnsi="Arial" w:cs="Arial"/>
                <w:lang w:val="en-GB"/>
              </w:rPr>
              <w:t>, Director at Directorate-General for Economic and Financial Affairs, European Commission</w:t>
            </w:r>
            <w:r w:rsidR="00C11994">
              <w:rPr>
                <w:rFonts w:ascii="Arial" w:hAnsi="Arial" w:cs="Arial"/>
                <w:lang w:val="en-GB"/>
              </w:rPr>
              <w:t>,</w:t>
            </w:r>
            <w:r w:rsidRPr="009E0A5B">
              <w:rPr>
                <w:rFonts w:ascii="Arial" w:hAnsi="Arial" w:cs="Arial"/>
                <w:lang w:val="en-GB"/>
              </w:rPr>
              <w:t xml:space="preserve"> </w:t>
            </w:r>
            <w:r w:rsidRPr="00C11994">
              <w:rPr>
                <w:rFonts w:ascii="Arial" w:hAnsi="Arial" w:cs="Arial"/>
                <w:lang w:val="en-GB"/>
              </w:rPr>
              <w:t>on the EU’s responses to threats of de-globalization and recent crises</w:t>
            </w:r>
            <w:r w:rsidR="00C11994">
              <w:rPr>
                <w:rFonts w:ascii="Arial" w:hAnsi="Arial" w:cs="Arial"/>
                <w:lang w:val="en-GB"/>
              </w:rPr>
              <w:t>;</w:t>
            </w:r>
          </w:p>
          <w:p w14:paraId="7D2DC89D" w14:textId="48BB2538" w:rsidR="00B8350E" w:rsidRPr="00FB747F" w:rsidRDefault="00B8350E" w:rsidP="00B8350E">
            <w:pPr>
              <w:pStyle w:val="ListParagraph"/>
              <w:numPr>
                <w:ilvl w:val="1"/>
                <w:numId w:val="17"/>
              </w:numPr>
              <w:jc w:val="both"/>
              <w:rPr>
                <w:rFonts w:ascii="Arial" w:hAnsi="Arial" w:cs="Arial"/>
                <w:lang w:val="en-GB"/>
              </w:rPr>
            </w:pPr>
            <w:r w:rsidRPr="00FB747F">
              <w:rPr>
                <w:rFonts w:ascii="Arial" w:hAnsi="Arial" w:cs="Arial"/>
                <w:i/>
                <w:lang w:val="en-GB"/>
              </w:rPr>
              <w:t>Academic writing &amp; theory development</w:t>
            </w:r>
            <w:r w:rsidRPr="00FB747F">
              <w:rPr>
                <w:rFonts w:ascii="Arial" w:hAnsi="Arial" w:cs="Arial"/>
                <w:lang w:val="en-GB"/>
              </w:rPr>
              <w:t xml:space="preserve"> (Mrs. Selma </w:t>
            </w:r>
            <w:proofErr w:type="spellStart"/>
            <w:r w:rsidRPr="00FB747F">
              <w:rPr>
                <w:rFonts w:ascii="Arial" w:hAnsi="Arial" w:cs="Arial"/>
                <w:lang w:val="en-GB"/>
              </w:rPr>
              <w:t>Kadić-Majlagić</w:t>
            </w:r>
            <w:proofErr w:type="spellEnd"/>
            <w:r w:rsidRPr="00FB747F">
              <w:rPr>
                <w:rFonts w:ascii="Arial" w:hAnsi="Arial" w:cs="Arial"/>
                <w:lang w:val="en-GB"/>
              </w:rPr>
              <w:t>, PhD, Copenhagen Business School)</w:t>
            </w:r>
            <w:r w:rsidR="003478D8">
              <w:rPr>
                <w:rFonts w:ascii="Arial" w:hAnsi="Arial" w:cs="Arial"/>
                <w:lang w:val="en-GB"/>
              </w:rPr>
              <w:t>.</w:t>
            </w:r>
          </w:p>
          <w:p w14:paraId="498E91F3" w14:textId="77777777" w:rsidR="00881B3D" w:rsidRPr="00FB747F" w:rsidRDefault="00110503" w:rsidP="00833D0A">
            <w:pPr>
              <w:pStyle w:val="ListParagraph"/>
              <w:numPr>
                <w:ilvl w:val="0"/>
                <w:numId w:val="13"/>
              </w:numPr>
              <w:jc w:val="both"/>
              <w:rPr>
                <w:rFonts w:ascii="Arial" w:hAnsi="Arial" w:cs="Arial"/>
                <w:lang w:val="en-GB"/>
              </w:rPr>
            </w:pPr>
            <w:r w:rsidRPr="00FB747F">
              <w:rPr>
                <w:rFonts w:ascii="Arial" w:hAnsi="Arial" w:cs="Arial"/>
                <w:lang w:val="en-GB"/>
              </w:rPr>
              <w:lastRenderedPageBreak/>
              <w:t>Continuation of successful i</w:t>
            </w:r>
            <w:r w:rsidR="00881B3D" w:rsidRPr="00FB747F">
              <w:rPr>
                <w:rFonts w:ascii="Arial" w:hAnsi="Arial" w:cs="Arial"/>
                <w:lang w:val="en-GB"/>
              </w:rPr>
              <w:t>nitiatives of:</w:t>
            </w:r>
          </w:p>
          <w:p w14:paraId="0AAD7CF7" w14:textId="680276CA" w:rsidR="00881B3D" w:rsidRPr="00E4279E" w:rsidRDefault="00881B3D" w:rsidP="00E4279E">
            <w:pPr>
              <w:pStyle w:val="ListParagraph"/>
              <w:numPr>
                <w:ilvl w:val="1"/>
                <w:numId w:val="13"/>
              </w:numPr>
              <w:rPr>
                <w:rFonts w:ascii="Arial" w:hAnsi="Arial" w:cs="Arial"/>
                <w:lang w:val="en-GB"/>
              </w:rPr>
            </w:pPr>
            <w:r w:rsidRPr="003478D8">
              <w:rPr>
                <w:rFonts w:ascii="Arial" w:hAnsi="Arial" w:cs="Arial"/>
                <w:i/>
                <w:lang w:val="en-GB"/>
              </w:rPr>
              <w:t>International summer school</w:t>
            </w:r>
            <w:r w:rsidRPr="003478D8">
              <w:rPr>
                <w:rFonts w:ascii="Arial" w:hAnsi="Arial" w:cs="Arial"/>
                <w:lang w:val="en-GB"/>
              </w:rPr>
              <w:t xml:space="preserve"> with four programmes held in 2022-2023. </w:t>
            </w:r>
            <w:r w:rsidR="003478D8" w:rsidRPr="003478D8">
              <w:rPr>
                <w:rFonts w:ascii="Arial" w:hAnsi="Arial" w:cs="Arial"/>
                <w:lang w:val="en-GB"/>
              </w:rPr>
              <w:t xml:space="preserve">Delivered summer school programmes include </w:t>
            </w:r>
            <w:r w:rsidR="003478D8">
              <w:rPr>
                <w:rFonts w:ascii="Arial" w:hAnsi="Arial" w:cs="Arial"/>
                <w:lang w:val="en-GB"/>
              </w:rPr>
              <w:t>notable l</w:t>
            </w:r>
            <w:r w:rsidR="003478D8" w:rsidRPr="003478D8">
              <w:rPr>
                <w:rFonts w:ascii="Arial" w:hAnsi="Arial" w:cs="Arial"/>
                <w:lang w:val="en-GB"/>
              </w:rPr>
              <w:t>ectures</w:t>
            </w:r>
            <w:r w:rsidR="003478D8">
              <w:rPr>
                <w:rFonts w:ascii="Arial" w:hAnsi="Arial" w:cs="Arial"/>
                <w:lang w:val="en-GB"/>
              </w:rPr>
              <w:t>, such as those</w:t>
            </w:r>
            <w:r w:rsidR="003478D8" w:rsidRPr="003478D8">
              <w:rPr>
                <w:rFonts w:ascii="Arial" w:hAnsi="Arial" w:cs="Arial"/>
                <w:lang w:val="en-GB"/>
              </w:rPr>
              <w:t xml:space="preserve"> by prof. </w:t>
            </w:r>
            <w:proofErr w:type="spellStart"/>
            <w:r w:rsidR="003478D8" w:rsidRPr="003478D8">
              <w:rPr>
                <w:rFonts w:ascii="Arial" w:hAnsi="Arial" w:cs="Arial"/>
                <w:lang w:val="en-GB"/>
              </w:rPr>
              <w:t>Dražen</w:t>
            </w:r>
            <w:proofErr w:type="spellEnd"/>
            <w:r w:rsidR="003478D8" w:rsidRPr="003478D8">
              <w:rPr>
                <w:rFonts w:ascii="Arial" w:hAnsi="Arial" w:cs="Arial"/>
                <w:lang w:val="en-GB"/>
              </w:rPr>
              <w:t xml:space="preserve"> </w:t>
            </w:r>
            <w:proofErr w:type="spellStart"/>
            <w:r w:rsidR="003478D8" w:rsidRPr="003478D8">
              <w:rPr>
                <w:rFonts w:ascii="Arial" w:hAnsi="Arial" w:cs="Arial"/>
                <w:lang w:val="en-GB"/>
              </w:rPr>
              <w:t>Prelec</w:t>
            </w:r>
            <w:proofErr w:type="spellEnd"/>
            <w:r w:rsidR="003478D8" w:rsidRPr="003478D8">
              <w:rPr>
                <w:rFonts w:ascii="Arial" w:hAnsi="Arial" w:cs="Arial"/>
                <w:lang w:val="en-GB"/>
              </w:rPr>
              <w:t xml:space="preserve"> from MIT an</w:t>
            </w:r>
            <w:r w:rsidR="003478D8">
              <w:rPr>
                <w:rFonts w:ascii="Arial" w:hAnsi="Arial" w:cs="Arial"/>
                <w:lang w:val="en-GB"/>
              </w:rPr>
              <w:t xml:space="preserve">d other international scholars, all </w:t>
            </w:r>
            <w:r w:rsidR="003478D8" w:rsidRPr="003478D8">
              <w:rPr>
                <w:rFonts w:ascii="Arial" w:hAnsi="Arial" w:cs="Arial"/>
                <w:lang w:val="en-GB"/>
              </w:rPr>
              <w:t xml:space="preserve">with </w:t>
            </w:r>
            <w:r w:rsidR="003478D8">
              <w:rPr>
                <w:rFonts w:ascii="Arial" w:hAnsi="Arial" w:cs="Arial"/>
                <w:lang w:val="en-GB"/>
              </w:rPr>
              <w:t>participation from UPB students</w:t>
            </w:r>
            <w:r w:rsidR="003478D8" w:rsidRPr="003478D8">
              <w:rPr>
                <w:rFonts w:ascii="Arial" w:hAnsi="Arial" w:cs="Arial"/>
                <w:lang w:val="en-GB"/>
              </w:rPr>
              <w:t xml:space="preserve">. </w:t>
            </w:r>
          </w:p>
          <w:p w14:paraId="14184E09" w14:textId="5E05B6E2" w:rsidR="00110503" w:rsidRPr="00FB747F" w:rsidRDefault="00110503" w:rsidP="00881B3D">
            <w:pPr>
              <w:pStyle w:val="ListParagraph"/>
              <w:numPr>
                <w:ilvl w:val="1"/>
                <w:numId w:val="13"/>
              </w:numPr>
              <w:jc w:val="both"/>
              <w:rPr>
                <w:rFonts w:ascii="Arial" w:hAnsi="Arial" w:cs="Arial"/>
                <w:lang w:val="en-GB"/>
              </w:rPr>
            </w:pPr>
            <w:r w:rsidRPr="00FB747F">
              <w:rPr>
                <w:rFonts w:ascii="Arial" w:hAnsi="Arial" w:cs="Arial"/>
                <w:i/>
                <w:lang w:val="en-GB"/>
              </w:rPr>
              <w:t>CERGE-EI Distance Learning Programme</w:t>
            </w:r>
            <w:r w:rsidRPr="00FB747F">
              <w:rPr>
                <w:rFonts w:ascii="Arial" w:hAnsi="Arial" w:cs="Arial"/>
                <w:lang w:val="en-GB"/>
              </w:rPr>
              <w:t xml:space="preserve"> for 2022-2023, </w:t>
            </w:r>
            <w:r w:rsidR="005B3C95" w:rsidRPr="00FB747F">
              <w:rPr>
                <w:rFonts w:ascii="Arial" w:hAnsi="Arial" w:cs="Arial"/>
                <w:lang w:val="en-GB"/>
              </w:rPr>
              <w:t xml:space="preserve">with </w:t>
            </w:r>
            <w:r w:rsidR="00FA295B">
              <w:rPr>
                <w:rFonts w:ascii="Arial" w:hAnsi="Arial" w:cs="Arial"/>
                <w:lang w:val="en-GB"/>
              </w:rPr>
              <w:t xml:space="preserve">a </w:t>
            </w:r>
            <w:r w:rsidR="005B3C95" w:rsidRPr="00FB747F">
              <w:rPr>
                <w:rFonts w:ascii="Arial" w:hAnsi="Arial" w:cs="Arial"/>
                <w:lang w:val="en-GB"/>
              </w:rPr>
              <w:t>m</w:t>
            </w:r>
            <w:r w:rsidR="00161B5F">
              <w:rPr>
                <w:rFonts w:ascii="Arial" w:hAnsi="Arial" w:cs="Arial"/>
                <w:lang w:val="en-GB"/>
              </w:rPr>
              <w:t>odified and extended scheme of nine</w:t>
            </w:r>
            <w:r w:rsidR="005B3C95" w:rsidRPr="00FB747F">
              <w:rPr>
                <w:rFonts w:ascii="Arial" w:hAnsi="Arial" w:cs="Arial"/>
                <w:lang w:val="en-GB"/>
              </w:rPr>
              <w:t xml:space="preserve"> offered and held courses</w:t>
            </w:r>
            <w:r w:rsidR="00881B3D" w:rsidRPr="00FB747F">
              <w:rPr>
                <w:rFonts w:ascii="Arial" w:hAnsi="Arial" w:cs="Arial"/>
                <w:lang w:val="en-GB"/>
              </w:rPr>
              <w:t>. For each successfully passed course</w:t>
            </w:r>
            <w:r w:rsidR="00997AD8">
              <w:rPr>
                <w:rFonts w:ascii="Arial" w:hAnsi="Arial" w:cs="Arial"/>
                <w:lang w:val="en-GB"/>
              </w:rPr>
              <w:t xml:space="preserve">, </w:t>
            </w:r>
            <w:r w:rsidR="00401564" w:rsidRPr="00FB747F">
              <w:rPr>
                <w:rFonts w:ascii="Arial" w:hAnsi="Arial" w:cs="Arial"/>
                <w:lang w:val="en-GB"/>
              </w:rPr>
              <w:t xml:space="preserve">UPB </w:t>
            </w:r>
            <w:r w:rsidR="00881B3D" w:rsidRPr="00FB747F">
              <w:rPr>
                <w:rFonts w:ascii="Arial" w:hAnsi="Arial" w:cs="Arial"/>
                <w:lang w:val="en-GB"/>
              </w:rPr>
              <w:t>student</w:t>
            </w:r>
            <w:r w:rsidR="00FA295B">
              <w:rPr>
                <w:rFonts w:ascii="Arial" w:hAnsi="Arial" w:cs="Arial"/>
                <w:lang w:val="en-GB"/>
              </w:rPr>
              <w:t>s</w:t>
            </w:r>
            <w:r w:rsidR="00881B3D" w:rsidRPr="00FB747F">
              <w:rPr>
                <w:rFonts w:ascii="Arial" w:hAnsi="Arial" w:cs="Arial"/>
                <w:lang w:val="en-GB"/>
              </w:rPr>
              <w:t xml:space="preserve"> </w:t>
            </w:r>
            <w:r w:rsidR="00FA295B">
              <w:rPr>
                <w:rFonts w:ascii="Arial" w:hAnsi="Arial" w:cs="Arial"/>
                <w:lang w:val="en-GB"/>
              </w:rPr>
              <w:t>are</w:t>
            </w:r>
            <w:r w:rsidR="00A31017">
              <w:rPr>
                <w:rFonts w:ascii="Arial" w:hAnsi="Arial" w:cs="Arial"/>
                <w:lang w:val="en-GB"/>
              </w:rPr>
              <w:t xml:space="preserve"> </w:t>
            </w:r>
            <w:r w:rsidR="00881B3D" w:rsidRPr="00FB747F">
              <w:rPr>
                <w:rFonts w:ascii="Arial" w:hAnsi="Arial" w:cs="Arial"/>
                <w:lang w:val="en-GB"/>
              </w:rPr>
              <w:t xml:space="preserve">awarded </w:t>
            </w:r>
            <w:proofErr w:type="gramStart"/>
            <w:r w:rsidR="00881B3D" w:rsidRPr="00FB747F">
              <w:rPr>
                <w:rFonts w:ascii="Arial" w:hAnsi="Arial" w:cs="Arial"/>
                <w:lang w:val="en-GB"/>
              </w:rPr>
              <w:t>5</w:t>
            </w:r>
            <w:proofErr w:type="gramEnd"/>
            <w:r w:rsidR="00881B3D" w:rsidRPr="00FB747F">
              <w:rPr>
                <w:rFonts w:ascii="Arial" w:hAnsi="Arial" w:cs="Arial"/>
                <w:lang w:val="en-GB"/>
              </w:rPr>
              <w:t xml:space="preserve"> ECTS credits.</w:t>
            </w:r>
            <w:r w:rsidRPr="00FB747F">
              <w:rPr>
                <w:rFonts w:ascii="Arial" w:hAnsi="Arial" w:cs="Arial"/>
                <w:lang w:val="en-GB"/>
              </w:rPr>
              <w:t xml:space="preserve"> </w:t>
            </w:r>
          </w:p>
          <w:p w14:paraId="215EAE57" w14:textId="40C83238" w:rsidR="00FB3068" w:rsidRPr="00FB747F" w:rsidRDefault="009C0A5E" w:rsidP="00833D0A">
            <w:pPr>
              <w:pStyle w:val="ListParagraph"/>
              <w:numPr>
                <w:ilvl w:val="0"/>
                <w:numId w:val="13"/>
              </w:numPr>
              <w:jc w:val="both"/>
              <w:rPr>
                <w:rFonts w:ascii="Arial" w:hAnsi="Arial" w:cs="Arial"/>
                <w:lang w:val="en-GB"/>
              </w:rPr>
            </w:pPr>
            <w:r w:rsidRPr="00FB747F">
              <w:rPr>
                <w:rFonts w:ascii="Arial" w:hAnsi="Arial" w:cs="Arial"/>
                <w:lang w:val="en-GB"/>
              </w:rPr>
              <w:t xml:space="preserve">Launching </w:t>
            </w:r>
            <w:r w:rsidR="001E6A6D" w:rsidRPr="00FB747F">
              <w:rPr>
                <w:rFonts w:ascii="Arial" w:hAnsi="Arial" w:cs="Arial"/>
                <w:lang w:val="en-GB"/>
              </w:rPr>
              <w:t xml:space="preserve">of </w:t>
            </w:r>
            <w:r w:rsidRPr="00FB747F">
              <w:rPr>
                <w:rFonts w:ascii="Arial" w:hAnsi="Arial" w:cs="Arial"/>
                <w:lang w:val="en-GB"/>
              </w:rPr>
              <w:t xml:space="preserve">annual events aimed </w:t>
            </w:r>
            <w:r w:rsidR="00FA295B">
              <w:rPr>
                <w:rFonts w:ascii="Arial" w:hAnsi="Arial" w:cs="Arial"/>
                <w:lang w:val="en-GB"/>
              </w:rPr>
              <w:t>at</w:t>
            </w:r>
            <w:r w:rsidR="00FA295B" w:rsidRPr="00FB747F">
              <w:rPr>
                <w:rFonts w:ascii="Arial" w:hAnsi="Arial" w:cs="Arial"/>
                <w:lang w:val="en-GB"/>
              </w:rPr>
              <w:t xml:space="preserve"> </w:t>
            </w:r>
            <w:r w:rsidR="00FB3068" w:rsidRPr="00FB747F">
              <w:rPr>
                <w:rFonts w:ascii="Arial" w:hAnsi="Arial" w:cs="Arial"/>
                <w:lang w:val="en-GB"/>
              </w:rPr>
              <w:t xml:space="preserve">connecting </w:t>
            </w:r>
            <w:r w:rsidRPr="00FB747F">
              <w:rPr>
                <w:rFonts w:ascii="Arial" w:hAnsi="Arial" w:cs="Arial"/>
                <w:lang w:val="en-GB"/>
              </w:rPr>
              <w:t xml:space="preserve">UPB students </w:t>
            </w:r>
            <w:r w:rsidR="00FB3068" w:rsidRPr="00FB747F">
              <w:rPr>
                <w:rFonts w:ascii="Arial" w:hAnsi="Arial" w:cs="Arial"/>
                <w:lang w:val="en-GB"/>
              </w:rPr>
              <w:t xml:space="preserve">more closely </w:t>
            </w:r>
            <w:r w:rsidRPr="00FB747F">
              <w:rPr>
                <w:rFonts w:ascii="Arial" w:hAnsi="Arial" w:cs="Arial"/>
                <w:lang w:val="en-GB"/>
              </w:rPr>
              <w:t>to</w:t>
            </w:r>
            <w:r w:rsidR="00FB3068" w:rsidRPr="00FB747F">
              <w:rPr>
                <w:rFonts w:ascii="Arial" w:hAnsi="Arial" w:cs="Arial"/>
                <w:lang w:val="en-GB"/>
              </w:rPr>
              <w:t xml:space="preserve"> business practice:</w:t>
            </w:r>
          </w:p>
          <w:p w14:paraId="4C084AE4" w14:textId="5B3B6ABB" w:rsidR="009C0A5E" w:rsidRPr="00FB747F" w:rsidRDefault="00FB3068" w:rsidP="00FB3068">
            <w:pPr>
              <w:pStyle w:val="ListParagraph"/>
              <w:numPr>
                <w:ilvl w:val="1"/>
                <w:numId w:val="13"/>
              </w:numPr>
              <w:jc w:val="both"/>
              <w:rPr>
                <w:rFonts w:ascii="Arial" w:hAnsi="Arial" w:cs="Arial"/>
                <w:lang w:val="en-GB"/>
              </w:rPr>
            </w:pPr>
            <w:r w:rsidRPr="00FB747F">
              <w:rPr>
                <w:rFonts w:ascii="Arial" w:hAnsi="Arial" w:cs="Arial"/>
                <w:i/>
                <w:lang w:val="en-GB"/>
              </w:rPr>
              <w:t>Student Internship Programme Day</w:t>
            </w:r>
            <w:r w:rsidR="009C0A5E" w:rsidRPr="00FB747F">
              <w:rPr>
                <w:rFonts w:ascii="Arial" w:hAnsi="Arial" w:cs="Arial"/>
                <w:lang w:val="en-GB"/>
              </w:rPr>
              <w:t xml:space="preserve"> and </w:t>
            </w:r>
            <w:r w:rsidR="009C0A5E" w:rsidRPr="00FB747F">
              <w:rPr>
                <w:rFonts w:ascii="Arial" w:hAnsi="Arial" w:cs="Arial"/>
                <w:i/>
                <w:lang w:val="en-GB"/>
              </w:rPr>
              <w:t>Student Internship Programme – Service-learning Day</w:t>
            </w:r>
            <w:r w:rsidRPr="00FB747F">
              <w:rPr>
                <w:rFonts w:ascii="Arial" w:hAnsi="Arial" w:cs="Arial"/>
                <w:lang w:val="en-GB"/>
              </w:rPr>
              <w:t xml:space="preserve"> – event</w:t>
            </w:r>
            <w:r w:rsidR="009C0A5E" w:rsidRPr="00FB747F">
              <w:rPr>
                <w:rFonts w:ascii="Arial" w:hAnsi="Arial" w:cs="Arial"/>
                <w:lang w:val="en-GB"/>
              </w:rPr>
              <w:t>s</w:t>
            </w:r>
            <w:r w:rsidRPr="00FB747F">
              <w:rPr>
                <w:rFonts w:ascii="Arial" w:hAnsi="Arial" w:cs="Arial"/>
                <w:lang w:val="en-GB"/>
              </w:rPr>
              <w:t xml:space="preserve"> on which</w:t>
            </w:r>
            <w:r w:rsidR="009C0A5E" w:rsidRPr="00FB747F">
              <w:rPr>
                <w:rFonts w:ascii="Arial" w:hAnsi="Arial" w:cs="Arial"/>
                <w:lang w:val="en-GB"/>
              </w:rPr>
              <w:t xml:space="preserve"> students have opportuni</w:t>
            </w:r>
            <w:r w:rsidR="001E6A6D" w:rsidRPr="00FB747F">
              <w:rPr>
                <w:rFonts w:ascii="Arial" w:hAnsi="Arial" w:cs="Arial"/>
                <w:lang w:val="en-GB"/>
              </w:rPr>
              <w:t>ti</w:t>
            </w:r>
            <w:r w:rsidR="009C0A5E" w:rsidRPr="00FB747F">
              <w:rPr>
                <w:rFonts w:ascii="Arial" w:hAnsi="Arial" w:cs="Arial"/>
                <w:lang w:val="en-GB"/>
              </w:rPr>
              <w:t>es</w:t>
            </w:r>
            <w:r w:rsidRPr="00FB747F">
              <w:rPr>
                <w:rFonts w:ascii="Arial" w:hAnsi="Arial" w:cs="Arial"/>
                <w:lang w:val="en-GB"/>
              </w:rPr>
              <w:t xml:space="preserve"> to meet </w:t>
            </w:r>
            <w:r w:rsidR="009C0A5E" w:rsidRPr="00FB747F">
              <w:rPr>
                <w:rFonts w:ascii="Arial" w:hAnsi="Arial" w:cs="Arial"/>
                <w:lang w:val="en-GB"/>
              </w:rPr>
              <w:t xml:space="preserve">representatives of </w:t>
            </w:r>
            <w:r w:rsidRPr="00FB747F">
              <w:rPr>
                <w:rFonts w:ascii="Arial" w:hAnsi="Arial" w:cs="Arial"/>
                <w:lang w:val="en-GB"/>
              </w:rPr>
              <w:t>business</w:t>
            </w:r>
            <w:r w:rsidR="009C0A5E" w:rsidRPr="00FB747F">
              <w:rPr>
                <w:rFonts w:ascii="Arial" w:hAnsi="Arial" w:cs="Arial"/>
                <w:lang w:val="en-GB"/>
              </w:rPr>
              <w:t>, NGO and CSO organizations</w:t>
            </w:r>
            <w:r w:rsidRPr="00FB747F">
              <w:rPr>
                <w:rFonts w:ascii="Arial" w:hAnsi="Arial" w:cs="Arial"/>
                <w:lang w:val="en-GB"/>
              </w:rPr>
              <w:t xml:space="preserve">, </w:t>
            </w:r>
            <w:r w:rsidR="009C0A5E" w:rsidRPr="00FB747F">
              <w:rPr>
                <w:rFonts w:ascii="Arial" w:hAnsi="Arial" w:cs="Arial"/>
                <w:lang w:val="en-GB"/>
              </w:rPr>
              <w:t xml:space="preserve">exchange </w:t>
            </w:r>
            <w:r w:rsidRPr="00FB747F">
              <w:rPr>
                <w:rFonts w:ascii="Arial" w:hAnsi="Arial" w:cs="Arial"/>
                <w:lang w:val="en-GB"/>
              </w:rPr>
              <w:t>all necessary information regarding future internship</w:t>
            </w:r>
            <w:r w:rsidR="00FA295B">
              <w:rPr>
                <w:rFonts w:ascii="Arial" w:hAnsi="Arial" w:cs="Arial"/>
                <w:lang w:val="en-GB"/>
              </w:rPr>
              <w:t>s</w:t>
            </w:r>
            <w:r w:rsidR="009C0A5E" w:rsidRPr="00FB747F">
              <w:rPr>
                <w:rFonts w:ascii="Arial" w:hAnsi="Arial" w:cs="Arial"/>
                <w:lang w:val="en-GB"/>
              </w:rPr>
              <w:t>, network</w:t>
            </w:r>
            <w:r w:rsidRPr="00FB747F">
              <w:rPr>
                <w:rFonts w:ascii="Arial" w:hAnsi="Arial" w:cs="Arial"/>
                <w:lang w:val="en-GB"/>
              </w:rPr>
              <w:t xml:space="preserve"> and submit their CV</w:t>
            </w:r>
            <w:r w:rsidR="005B3C95" w:rsidRPr="00FB747F">
              <w:rPr>
                <w:rFonts w:ascii="Arial" w:hAnsi="Arial" w:cs="Arial"/>
                <w:lang w:val="en-GB"/>
              </w:rPr>
              <w:t>s</w:t>
            </w:r>
            <w:r w:rsidRPr="00FB747F">
              <w:rPr>
                <w:rFonts w:ascii="Arial" w:hAnsi="Arial" w:cs="Arial"/>
                <w:lang w:val="en-GB"/>
              </w:rPr>
              <w:t xml:space="preserve"> to potential employers</w:t>
            </w:r>
            <w:r w:rsidR="009C0A5E" w:rsidRPr="00FB747F">
              <w:rPr>
                <w:rFonts w:ascii="Arial" w:hAnsi="Arial" w:cs="Arial"/>
                <w:lang w:val="en-GB"/>
              </w:rPr>
              <w:t>;</w:t>
            </w:r>
          </w:p>
          <w:p w14:paraId="2AF4EF00" w14:textId="482F483B" w:rsidR="00FB3068" w:rsidRPr="00FB747F" w:rsidRDefault="009C0A5E" w:rsidP="00FB3068">
            <w:pPr>
              <w:pStyle w:val="ListParagraph"/>
              <w:numPr>
                <w:ilvl w:val="1"/>
                <w:numId w:val="13"/>
              </w:numPr>
              <w:jc w:val="both"/>
              <w:rPr>
                <w:rFonts w:ascii="Arial" w:hAnsi="Arial" w:cs="Arial"/>
                <w:lang w:val="en-GB"/>
              </w:rPr>
            </w:pPr>
            <w:r w:rsidRPr="00FB747F">
              <w:rPr>
                <w:rFonts w:ascii="Arial" w:hAnsi="Arial" w:cs="Arial"/>
                <w:i/>
                <w:lang w:val="en-GB"/>
              </w:rPr>
              <w:t>Meet the Employers Event</w:t>
            </w:r>
            <w:r w:rsidR="00FB3068" w:rsidRPr="00FB747F">
              <w:rPr>
                <w:rFonts w:ascii="Arial" w:hAnsi="Arial" w:cs="Arial"/>
                <w:lang w:val="en-GB"/>
              </w:rPr>
              <w:t xml:space="preserve"> </w:t>
            </w:r>
            <w:r w:rsidRPr="00FB747F">
              <w:rPr>
                <w:rFonts w:ascii="Arial" w:hAnsi="Arial" w:cs="Arial"/>
                <w:lang w:val="en-GB"/>
              </w:rPr>
              <w:t xml:space="preserve">– </w:t>
            </w:r>
            <w:r w:rsidR="00FA295B">
              <w:rPr>
                <w:rFonts w:ascii="Arial" w:hAnsi="Arial" w:cs="Arial"/>
                <w:lang w:val="en-GB"/>
              </w:rPr>
              <w:t xml:space="preserve">an </w:t>
            </w:r>
            <w:r w:rsidRPr="00FB747F">
              <w:rPr>
                <w:rFonts w:ascii="Arial" w:hAnsi="Arial" w:cs="Arial"/>
                <w:lang w:val="en-GB"/>
              </w:rPr>
              <w:t xml:space="preserve">event on which students have </w:t>
            </w:r>
            <w:r w:rsidR="00FA295B">
              <w:rPr>
                <w:rFonts w:ascii="Arial" w:hAnsi="Arial" w:cs="Arial"/>
                <w:lang w:val="en-GB"/>
              </w:rPr>
              <w:t xml:space="preserve">the </w:t>
            </w:r>
            <w:r w:rsidRPr="00FB747F">
              <w:rPr>
                <w:rFonts w:ascii="Arial" w:hAnsi="Arial" w:cs="Arial"/>
                <w:lang w:val="en-GB"/>
              </w:rPr>
              <w:t xml:space="preserve">opportunity to gather information on potential employers, open competitions for vacancies and </w:t>
            </w:r>
            <w:r w:rsidR="001E6A6D" w:rsidRPr="00FB747F">
              <w:rPr>
                <w:rFonts w:ascii="Arial" w:hAnsi="Arial" w:cs="Arial"/>
                <w:lang w:val="en-GB"/>
              </w:rPr>
              <w:t xml:space="preserve">on </w:t>
            </w:r>
            <w:r w:rsidRPr="00FB747F">
              <w:rPr>
                <w:rFonts w:ascii="Arial" w:hAnsi="Arial" w:cs="Arial"/>
                <w:lang w:val="en-GB"/>
              </w:rPr>
              <w:t xml:space="preserve">career </w:t>
            </w:r>
            <w:r w:rsidR="001E6A6D" w:rsidRPr="00FB747F">
              <w:rPr>
                <w:rFonts w:ascii="Arial" w:hAnsi="Arial" w:cs="Arial"/>
                <w:lang w:val="en-GB"/>
              </w:rPr>
              <w:t>path</w:t>
            </w:r>
            <w:r w:rsidR="00F7406B">
              <w:rPr>
                <w:rFonts w:ascii="Arial" w:hAnsi="Arial" w:cs="Arial"/>
                <w:lang w:val="en-GB"/>
              </w:rPr>
              <w:t>s</w:t>
            </w:r>
            <w:r w:rsidR="001E6A6D" w:rsidRPr="00FB747F">
              <w:rPr>
                <w:rFonts w:ascii="Arial" w:hAnsi="Arial" w:cs="Arial"/>
                <w:lang w:val="en-GB"/>
              </w:rPr>
              <w:t xml:space="preserve"> and </w:t>
            </w:r>
            <w:r w:rsidRPr="00FB747F">
              <w:rPr>
                <w:rFonts w:ascii="Arial" w:hAnsi="Arial" w:cs="Arial"/>
                <w:lang w:val="en-GB"/>
              </w:rPr>
              <w:t xml:space="preserve">development, participate </w:t>
            </w:r>
            <w:r w:rsidR="00FA295B">
              <w:rPr>
                <w:rFonts w:ascii="Arial" w:hAnsi="Arial" w:cs="Arial"/>
                <w:lang w:val="en-GB"/>
              </w:rPr>
              <w:t>in</w:t>
            </w:r>
            <w:r w:rsidR="00FA295B" w:rsidRPr="00FB747F">
              <w:rPr>
                <w:rFonts w:ascii="Arial" w:hAnsi="Arial" w:cs="Arial"/>
                <w:lang w:val="en-GB"/>
              </w:rPr>
              <w:t xml:space="preserve"> </w:t>
            </w:r>
            <w:r w:rsidRPr="00FB747F">
              <w:rPr>
                <w:rFonts w:ascii="Arial" w:hAnsi="Arial" w:cs="Arial"/>
                <w:lang w:val="en-GB"/>
              </w:rPr>
              <w:t>workshops and arrange study visits to employers;</w:t>
            </w:r>
          </w:p>
          <w:p w14:paraId="6D9C97AD" w14:textId="5064CF56" w:rsidR="00110503" w:rsidRPr="00FB747F" w:rsidRDefault="009C0A5E" w:rsidP="00833D0A">
            <w:pPr>
              <w:pStyle w:val="ListParagraph"/>
              <w:numPr>
                <w:ilvl w:val="0"/>
                <w:numId w:val="13"/>
              </w:numPr>
              <w:jc w:val="both"/>
              <w:rPr>
                <w:rFonts w:ascii="Arial" w:hAnsi="Arial" w:cs="Arial"/>
                <w:lang w:val="en-GB"/>
              </w:rPr>
            </w:pPr>
            <w:proofErr w:type="gramStart"/>
            <w:r w:rsidRPr="00FB747F">
              <w:rPr>
                <w:rFonts w:ascii="Arial" w:hAnsi="Arial" w:cs="Arial"/>
                <w:lang w:val="en-GB"/>
              </w:rPr>
              <w:t xml:space="preserve">Launching </w:t>
            </w:r>
            <w:r w:rsidR="005B3C95" w:rsidRPr="00FB747F">
              <w:rPr>
                <w:rFonts w:ascii="Arial" w:hAnsi="Arial" w:cs="Arial"/>
                <w:lang w:val="en-GB"/>
              </w:rPr>
              <w:t xml:space="preserve">UPB </w:t>
            </w:r>
            <w:r w:rsidR="00FA295B" w:rsidRPr="00FB747F">
              <w:rPr>
                <w:rFonts w:ascii="Arial" w:hAnsi="Arial" w:cs="Arial"/>
                <w:lang w:val="en-GB"/>
              </w:rPr>
              <w:t>students</w:t>
            </w:r>
            <w:r w:rsidR="00FA295B">
              <w:rPr>
                <w:rFonts w:ascii="Arial" w:hAnsi="Arial" w:cs="Arial"/>
                <w:lang w:val="en-GB"/>
              </w:rPr>
              <w:t>-</w:t>
            </w:r>
            <w:r w:rsidR="005B3C95" w:rsidRPr="00FB747F">
              <w:rPr>
                <w:rFonts w:ascii="Arial" w:hAnsi="Arial" w:cs="Arial"/>
                <w:lang w:val="en-GB"/>
              </w:rPr>
              <w:t xml:space="preserve">oriented </w:t>
            </w:r>
            <w:r w:rsidR="001E6A6D" w:rsidRPr="00FB747F">
              <w:rPr>
                <w:rFonts w:ascii="Arial" w:hAnsi="Arial" w:cs="Arial"/>
                <w:lang w:val="en-GB"/>
              </w:rPr>
              <w:t xml:space="preserve">annual </w:t>
            </w:r>
            <w:r w:rsidRPr="00FB747F">
              <w:rPr>
                <w:rFonts w:ascii="Arial" w:hAnsi="Arial" w:cs="Arial"/>
                <w:lang w:val="en-GB"/>
              </w:rPr>
              <w:t xml:space="preserve">workshop: </w:t>
            </w:r>
            <w:r w:rsidR="001E6A6D" w:rsidRPr="00FB747F">
              <w:rPr>
                <w:rFonts w:ascii="Arial" w:hAnsi="Arial" w:cs="Arial"/>
                <w:i/>
                <w:lang w:val="en-GB"/>
              </w:rPr>
              <w:t>How to write graduation thesis?</w:t>
            </w:r>
            <w:proofErr w:type="gramEnd"/>
            <w:r w:rsidR="001E6A6D" w:rsidRPr="00FB747F">
              <w:rPr>
                <w:rFonts w:ascii="Arial" w:hAnsi="Arial" w:cs="Arial"/>
                <w:lang w:val="en-GB"/>
              </w:rPr>
              <w:t xml:space="preserve"> For </w:t>
            </w:r>
            <w:r w:rsidR="00FA295B">
              <w:rPr>
                <w:rFonts w:ascii="Arial" w:hAnsi="Arial" w:cs="Arial"/>
                <w:lang w:val="en-GB"/>
              </w:rPr>
              <w:t xml:space="preserve">the </w:t>
            </w:r>
            <w:r w:rsidR="001E6A6D" w:rsidRPr="00FB747F">
              <w:rPr>
                <w:rFonts w:ascii="Arial" w:hAnsi="Arial" w:cs="Arial"/>
                <w:lang w:val="en-GB"/>
              </w:rPr>
              <w:t xml:space="preserve">academic year 2022-2023 workshop </w:t>
            </w:r>
            <w:proofErr w:type="gramStart"/>
            <w:r w:rsidR="001E6A6D" w:rsidRPr="00FB747F">
              <w:rPr>
                <w:rFonts w:ascii="Arial" w:hAnsi="Arial" w:cs="Arial"/>
                <w:lang w:val="en-GB"/>
              </w:rPr>
              <w:t>was held</w:t>
            </w:r>
            <w:proofErr w:type="gramEnd"/>
            <w:r w:rsidR="001E6A6D" w:rsidRPr="00FB747F">
              <w:rPr>
                <w:rFonts w:ascii="Arial" w:hAnsi="Arial" w:cs="Arial"/>
                <w:lang w:val="en-GB"/>
              </w:rPr>
              <w:t xml:space="preserve"> on five occasions during February and March of 2023.  </w:t>
            </w:r>
          </w:p>
          <w:p w14:paraId="6BDEE4D9" w14:textId="19F938C5" w:rsidR="00FB747F" w:rsidRPr="00FB747F" w:rsidRDefault="00FB747F" w:rsidP="00FB747F">
            <w:pPr>
              <w:pStyle w:val="ListParagraph"/>
              <w:numPr>
                <w:ilvl w:val="0"/>
                <w:numId w:val="13"/>
              </w:numPr>
              <w:jc w:val="both"/>
              <w:rPr>
                <w:rFonts w:ascii="Arial" w:hAnsi="Arial" w:cs="Arial"/>
                <w:lang w:val="en-GB"/>
              </w:rPr>
            </w:pPr>
            <w:r w:rsidRPr="00FB747F">
              <w:rPr>
                <w:rFonts w:ascii="Arial" w:hAnsi="Arial" w:cs="Arial"/>
                <w:lang w:val="en-GB"/>
              </w:rPr>
              <w:t xml:space="preserve">Enabling UPB students with free access to </w:t>
            </w:r>
            <w:r w:rsidRPr="00FB747F">
              <w:rPr>
                <w:rFonts w:ascii="Arial" w:hAnsi="Arial" w:cs="Arial"/>
                <w:i/>
                <w:lang w:val="en-GB"/>
              </w:rPr>
              <w:t>Coursera for Campus</w:t>
            </w:r>
            <w:r w:rsidRPr="00FB747F">
              <w:rPr>
                <w:rFonts w:ascii="Arial" w:hAnsi="Arial" w:cs="Arial"/>
                <w:lang w:val="en-GB"/>
              </w:rPr>
              <w:t xml:space="preserve"> programme, within which UPB students can freely access courses to acquire new knowledge and skills that can contribute to </w:t>
            </w:r>
            <w:r>
              <w:rPr>
                <w:rFonts w:ascii="Arial" w:hAnsi="Arial" w:cs="Arial"/>
                <w:lang w:val="en-GB"/>
              </w:rPr>
              <w:t xml:space="preserve">their </w:t>
            </w:r>
            <w:r w:rsidRPr="00FB747F">
              <w:rPr>
                <w:rFonts w:ascii="Arial" w:hAnsi="Arial" w:cs="Arial"/>
                <w:lang w:val="en-GB"/>
              </w:rPr>
              <w:t>more successful inclusion in the labour market.</w:t>
            </w:r>
          </w:p>
          <w:p w14:paraId="1B090A9E" w14:textId="016D1D43" w:rsidR="00A12E64" w:rsidRPr="00FB747F" w:rsidRDefault="00A12E64" w:rsidP="00FB747F">
            <w:pPr>
              <w:pStyle w:val="ListParagraph"/>
              <w:numPr>
                <w:ilvl w:val="0"/>
                <w:numId w:val="13"/>
              </w:numPr>
              <w:jc w:val="both"/>
              <w:rPr>
                <w:rFonts w:ascii="Arial" w:hAnsi="Arial" w:cs="Arial"/>
                <w:lang w:val="en-GB"/>
              </w:rPr>
            </w:pPr>
            <w:r w:rsidRPr="00FB747F">
              <w:rPr>
                <w:rFonts w:ascii="Arial" w:hAnsi="Arial" w:cs="Arial"/>
                <w:lang w:val="en-GB"/>
              </w:rPr>
              <w:t xml:space="preserve">Launching </w:t>
            </w:r>
            <w:r w:rsidR="00FA295B">
              <w:rPr>
                <w:rFonts w:ascii="Arial" w:hAnsi="Arial" w:cs="Arial"/>
                <w:lang w:val="en-GB"/>
              </w:rPr>
              <w:t xml:space="preserve">a </w:t>
            </w:r>
            <w:r w:rsidRPr="00FB747F">
              <w:rPr>
                <w:rFonts w:ascii="Arial" w:hAnsi="Arial" w:cs="Arial"/>
                <w:lang w:val="en-GB"/>
              </w:rPr>
              <w:t xml:space="preserve">new </w:t>
            </w:r>
            <w:r w:rsidR="004479F5" w:rsidRPr="00FB747F">
              <w:rPr>
                <w:rFonts w:ascii="Arial" w:hAnsi="Arial" w:cs="Arial"/>
                <w:lang w:val="en-GB"/>
              </w:rPr>
              <w:t>initiative</w:t>
            </w:r>
            <w:r w:rsidRPr="00FB747F">
              <w:rPr>
                <w:rFonts w:ascii="Arial" w:hAnsi="Arial" w:cs="Arial"/>
                <w:lang w:val="en-GB"/>
              </w:rPr>
              <w:t xml:space="preserve"> of panel discussions with renowned practitioners. </w:t>
            </w:r>
            <w:r w:rsidR="00833D0A" w:rsidRPr="00FB747F">
              <w:rPr>
                <w:rFonts w:ascii="Arial" w:hAnsi="Arial" w:cs="Arial"/>
                <w:lang w:val="en-GB"/>
              </w:rPr>
              <w:t xml:space="preserve">On these </w:t>
            </w:r>
            <w:r w:rsidR="005C194F" w:rsidRPr="00FB747F">
              <w:rPr>
                <w:rFonts w:ascii="Arial" w:hAnsi="Arial" w:cs="Arial"/>
                <w:lang w:val="en-GB"/>
              </w:rPr>
              <w:t>panels,</w:t>
            </w:r>
            <w:r w:rsidR="00833D0A" w:rsidRPr="00FB747F">
              <w:rPr>
                <w:rFonts w:ascii="Arial" w:hAnsi="Arial" w:cs="Arial"/>
                <w:lang w:val="en-GB"/>
              </w:rPr>
              <w:t xml:space="preserve"> UPB students have the </w:t>
            </w:r>
            <w:r w:rsidR="00FA295B" w:rsidRPr="00FB747F">
              <w:rPr>
                <w:rFonts w:ascii="Arial" w:hAnsi="Arial" w:cs="Arial"/>
                <w:lang w:val="en-GB"/>
              </w:rPr>
              <w:t>opportunit</w:t>
            </w:r>
            <w:r w:rsidR="00FA295B">
              <w:rPr>
                <w:rFonts w:ascii="Arial" w:hAnsi="Arial" w:cs="Arial"/>
                <w:lang w:val="en-GB"/>
              </w:rPr>
              <w:t>y</w:t>
            </w:r>
            <w:r w:rsidR="00FA295B" w:rsidRPr="00FB747F">
              <w:rPr>
                <w:rFonts w:ascii="Arial" w:hAnsi="Arial" w:cs="Arial"/>
                <w:lang w:val="en-GB"/>
              </w:rPr>
              <w:t xml:space="preserve"> </w:t>
            </w:r>
            <w:r w:rsidR="00833D0A" w:rsidRPr="00FB747F">
              <w:rPr>
                <w:rFonts w:ascii="Arial" w:hAnsi="Arial" w:cs="Arial"/>
                <w:lang w:val="en-GB"/>
              </w:rPr>
              <w:t xml:space="preserve">to learn </w:t>
            </w:r>
            <w:r w:rsidR="00997AD8">
              <w:rPr>
                <w:rFonts w:ascii="Arial" w:hAnsi="Arial" w:cs="Arial"/>
                <w:lang w:val="en-GB"/>
              </w:rPr>
              <w:t xml:space="preserve">about </w:t>
            </w:r>
            <w:r w:rsidR="00833D0A" w:rsidRPr="00FB747F">
              <w:rPr>
                <w:rFonts w:ascii="Arial" w:hAnsi="Arial" w:cs="Arial"/>
                <w:lang w:val="en-GB"/>
              </w:rPr>
              <w:t xml:space="preserve">and discuss current important economic </w:t>
            </w:r>
            <w:r w:rsidR="005C194F" w:rsidRPr="00FB747F">
              <w:rPr>
                <w:rFonts w:ascii="Arial" w:hAnsi="Arial" w:cs="Arial"/>
                <w:lang w:val="en-GB"/>
              </w:rPr>
              <w:t>and business topics and issues.</w:t>
            </w:r>
            <w:r w:rsidR="00833D0A" w:rsidRPr="00FB747F">
              <w:rPr>
                <w:rFonts w:ascii="Arial" w:hAnsi="Arial" w:cs="Arial"/>
                <w:lang w:val="en-GB"/>
              </w:rPr>
              <w:t xml:space="preserve"> </w:t>
            </w:r>
            <w:r w:rsidRPr="00FB747F">
              <w:rPr>
                <w:rFonts w:ascii="Arial" w:hAnsi="Arial" w:cs="Arial"/>
                <w:lang w:val="en-GB"/>
              </w:rPr>
              <w:t xml:space="preserve">In </w:t>
            </w:r>
            <w:r w:rsidR="00FA295B">
              <w:rPr>
                <w:rFonts w:ascii="Arial" w:hAnsi="Arial" w:cs="Arial"/>
                <w:lang w:val="en-GB"/>
              </w:rPr>
              <w:t xml:space="preserve">the </w:t>
            </w:r>
            <w:r w:rsidRPr="00FB747F">
              <w:rPr>
                <w:rFonts w:ascii="Arial" w:hAnsi="Arial" w:cs="Arial"/>
                <w:lang w:val="en-GB"/>
              </w:rPr>
              <w:t>academic year 2022-2023</w:t>
            </w:r>
            <w:r w:rsidR="00997AD8">
              <w:rPr>
                <w:rFonts w:ascii="Arial" w:hAnsi="Arial" w:cs="Arial"/>
                <w:lang w:val="en-GB"/>
              </w:rPr>
              <w:t>,</w:t>
            </w:r>
            <w:r w:rsidRPr="00FB747F">
              <w:rPr>
                <w:rFonts w:ascii="Arial" w:hAnsi="Arial" w:cs="Arial"/>
                <w:lang w:val="en-GB"/>
              </w:rPr>
              <w:t xml:space="preserve"> three such panels</w:t>
            </w:r>
            <w:r w:rsidR="00833D0A" w:rsidRPr="00FB747F">
              <w:rPr>
                <w:rFonts w:ascii="Arial" w:hAnsi="Arial" w:cs="Arial"/>
                <w:lang w:val="en-GB"/>
              </w:rPr>
              <w:t xml:space="preserve"> (</w:t>
            </w:r>
            <w:r w:rsidR="00833D0A" w:rsidRPr="00FB747F">
              <w:rPr>
                <w:rFonts w:ascii="Arial" w:hAnsi="Arial" w:cs="Arial"/>
                <w:i/>
                <w:lang w:val="en-GB"/>
              </w:rPr>
              <w:t>Women leaders</w:t>
            </w:r>
            <w:r w:rsidR="00833D0A" w:rsidRPr="00FB747F">
              <w:rPr>
                <w:rFonts w:ascii="Arial" w:hAnsi="Arial" w:cs="Arial"/>
                <w:lang w:val="en-GB"/>
              </w:rPr>
              <w:t xml:space="preserve">, </w:t>
            </w:r>
            <w:r w:rsidR="00833D0A" w:rsidRPr="00FB747F">
              <w:rPr>
                <w:rFonts w:ascii="Arial" w:hAnsi="Arial" w:cs="Arial"/>
                <w:i/>
                <w:lang w:val="en-GB"/>
              </w:rPr>
              <w:t>Finance in sports</w:t>
            </w:r>
            <w:r w:rsidR="005C194F" w:rsidRPr="00FB747F">
              <w:rPr>
                <w:rFonts w:ascii="Arial" w:hAnsi="Arial" w:cs="Arial"/>
                <w:lang w:val="en-GB"/>
              </w:rPr>
              <w:t>,</w:t>
            </w:r>
            <w:r w:rsidR="00833D0A" w:rsidRPr="00FB747F">
              <w:rPr>
                <w:rFonts w:ascii="Arial" w:hAnsi="Arial" w:cs="Arial"/>
                <w:lang w:val="en-GB"/>
              </w:rPr>
              <w:t xml:space="preserve"> and </w:t>
            </w:r>
            <w:r w:rsidR="00833D0A" w:rsidRPr="00FB747F">
              <w:rPr>
                <w:rFonts w:ascii="Arial" w:hAnsi="Arial" w:cs="Arial"/>
                <w:i/>
                <w:lang w:val="en-GB"/>
              </w:rPr>
              <w:t>Tourism as we want it: Tourism in Split by the year 2030)</w:t>
            </w:r>
            <w:r w:rsidRPr="00FB747F">
              <w:rPr>
                <w:rFonts w:ascii="Arial" w:hAnsi="Arial" w:cs="Arial"/>
                <w:lang w:val="en-GB"/>
              </w:rPr>
              <w:t xml:space="preserve"> </w:t>
            </w:r>
            <w:r w:rsidR="00833D0A" w:rsidRPr="00FB747F">
              <w:rPr>
                <w:rFonts w:ascii="Arial" w:hAnsi="Arial" w:cs="Arial"/>
                <w:lang w:val="en-GB"/>
              </w:rPr>
              <w:t xml:space="preserve">were held. </w:t>
            </w:r>
            <w:proofErr w:type="gramStart"/>
            <w:r w:rsidR="00833D0A" w:rsidRPr="00FB747F">
              <w:rPr>
                <w:rFonts w:ascii="Arial" w:hAnsi="Arial" w:cs="Arial"/>
                <w:lang w:val="en-GB"/>
              </w:rPr>
              <w:t xml:space="preserve">Renowned practitioners such as Mrs. Martina </w:t>
            </w:r>
            <w:proofErr w:type="spellStart"/>
            <w:r w:rsidR="00833D0A" w:rsidRPr="00FB747F">
              <w:rPr>
                <w:rFonts w:ascii="Arial" w:hAnsi="Arial" w:cs="Arial"/>
                <w:lang w:val="en-GB"/>
              </w:rPr>
              <w:t>Dalić</w:t>
            </w:r>
            <w:proofErr w:type="spellEnd"/>
            <w:r w:rsidR="00833D0A" w:rsidRPr="00FB747F">
              <w:rPr>
                <w:rFonts w:ascii="Arial" w:hAnsi="Arial" w:cs="Arial"/>
                <w:lang w:val="en-GB"/>
              </w:rPr>
              <w:t xml:space="preserve"> (CEO of </w:t>
            </w:r>
            <w:proofErr w:type="spellStart"/>
            <w:r w:rsidR="00833D0A" w:rsidRPr="00FB747F">
              <w:rPr>
                <w:rFonts w:ascii="Arial" w:hAnsi="Arial" w:cs="Arial"/>
                <w:lang w:val="en-GB"/>
              </w:rPr>
              <w:t>Podravka</w:t>
            </w:r>
            <w:proofErr w:type="spellEnd"/>
            <w:r w:rsidR="00833D0A" w:rsidRPr="00FB747F">
              <w:rPr>
                <w:rFonts w:ascii="Arial" w:hAnsi="Arial" w:cs="Arial"/>
                <w:lang w:val="en-GB"/>
              </w:rPr>
              <w:t xml:space="preserve"> PLC, Croatian leading</w:t>
            </w:r>
            <w:r w:rsidR="00997AD8">
              <w:rPr>
                <w:rFonts w:ascii="Arial" w:hAnsi="Arial" w:cs="Arial"/>
                <w:lang w:val="en-GB"/>
              </w:rPr>
              <w:t xml:space="preserve"> food</w:t>
            </w:r>
            <w:r w:rsidR="00833D0A" w:rsidRPr="00FB747F">
              <w:rPr>
                <w:rFonts w:ascii="Arial" w:hAnsi="Arial" w:cs="Arial"/>
                <w:lang w:val="en-GB"/>
              </w:rPr>
              <w:t xml:space="preserve"> company), Mrs. </w:t>
            </w:r>
            <w:proofErr w:type="spellStart"/>
            <w:r w:rsidR="00833D0A" w:rsidRPr="00FB747F">
              <w:rPr>
                <w:rFonts w:ascii="Arial" w:hAnsi="Arial" w:cs="Arial"/>
                <w:lang w:val="en-GB"/>
              </w:rPr>
              <w:t>Medeja</w:t>
            </w:r>
            <w:proofErr w:type="spellEnd"/>
            <w:r w:rsidR="00833D0A" w:rsidRPr="00FB747F">
              <w:rPr>
                <w:rFonts w:ascii="Arial" w:hAnsi="Arial" w:cs="Arial"/>
                <w:lang w:val="en-GB"/>
              </w:rPr>
              <w:t xml:space="preserve"> </w:t>
            </w:r>
            <w:proofErr w:type="spellStart"/>
            <w:r w:rsidR="00833D0A" w:rsidRPr="00FB747F">
              <w:rPr>
                <w:rFonts w:ascii="Arial" w:hAnsi="Arial" w:cs="Arial"/>
                <w:lang w:val="en-GB"/>
              </w:rPr>
              <w:t>Lončar</w:t>
            </w:r>
            <w:proofErr w:type="spellEnd"/>
            <w:r w:rsidR="00833D0A" w:rsidRPr="00FB747F">
              <w:rPr>
                <w:rFonts w:ascii="Arial" w:hAnsi="Arial" w:cs="Arial"/>
                <w:lang w:val="en-GB"/>
              </w:rPr>
              <w:t xml:space="preserve">, (CEO of Siemens Croatia, Slovenia and Serbia), Mr. Ivica </w:t>
            </w:r>
            <w:proofErr w:type="spellStart"/>
            <w:r w:rsidR="00833D0A" w:rsidRPr="00FB747F">
              <w:rPr>
                <w:rFonts w:ascii="Arial" w:hAnsi="Arial" w:cs="Arial"/>
                <w:lang w:val="en-GB"/>
              </w:rPr>
              <w:t>Puljak</w:t>
            </w:r>
            <w:proofErr w:type="spellEnd"/>
            <w:r w:rsidR="00833D0A" w:rsidRPr="00FB747F">
              <w:rPr>
                <w:rFonts w:ascii="Arial" w:hAnsi="Arial" w:cs="Arial"/>
                <w:lang w:val="en-GB"/>
              </w:rPr>
              <w:t>, PhD (Mayor of Split),</w:t>
            </w:r>
            <w:r w:rsidR="00A31017">
              <w:rPr>
                <w:rFonts w:ascii="Arial" w:hAnsi="Arial" w:cs="Arial"/>
                <w:lang w:val="en-GB"/>
              </w:rPr>
              <w:t xml:space="preserve"> Irena Weber </w:t>
            </w:r>
            <w:r w:rsidR="00594564">
              <w:rPr>
                <w:rFonts w:ascii="Arial" w:hAnsi="Arial" w:cs="Arial"/>
                <w:lang w:val="en-GB"/>
              </w:rPr>
              <w:t>(</w:t>
            </w:r>
            <w:r w:rsidR="00A31017" w:rsidRPr="00BE72F0">
              <w:rPr>
                <w:rFonts w:ascii="Arial" w:hAnsi="Arial" w:cs="Arial"/>
                <w:lang w:val="en-GB"/>
              </w:rPr>
              <w:t>Director General at Croatian Employers' Association; Member of the Parliamentary Finance and Central Budget Committee; Member of the Board of Directors of UN Global Compact Croatia</w:t>
            </w:r>
            <w:r w:rsidR="00594564">
              <w:rPr>
                <w:rFonts w:ascii="Arial" w:hAnsi="Arial" w:cs="Arial"/>
                <w:lang w:val="en-GB"/>
              </w:rPr>
              <w:t>),</w:t>
            </w:r>
            <w:r w:rsidR="00833D0A" w:rsidRPr="00FB747F">
              <w:rPr>
                <w:rFonts w:ascii="Arial" w:hAnsi="Arial" w:cs="Arial"/>
                <w:lang w:val="en-GB"/>
              </w:rPr>
              <w:t xml:space="preserve"> </w:t>
            </w:r>
            <w:r w:rsidR="005C194F" w:rsidRPr="00FB747F">
              <w:rPr>
                <w:rFonts w:ascii="Arial" w:hAnsi="Arial" w:cs="Arial"/>
                <w:lang w:val="en-GB"/>
              </w:rPr>
              <w:t xml:space="preserve">Mrs. </w:t>
            </w:r>
            <w:proofErr w:type="spellStart"/>
            <w:r w:rsidR="00833D0A" w:rsidRPr="00FB747F">
              <w:rPr>
                <w:rFonts w:ascii="Arial" w:hAnsi="Arial" w:cs="Arial"/>
                <w:lang w:val="en-GB"/>
              </w:rPr>
              <w:t>Jelena</w:t>
            </w:r>
            <w:proofErr w:type="spellEnd"/>
            <w:r w:rsidR="00833D0A" w:rsidRPr="00FB747F">
              <w:rPr>
                <w:rFonts w:ascii="Arial" w:hAnsi="Arial" w:cs="Arial"/>
                <w:lang w:val="en-GB"/>
              </w:rPr>
              <w:t xml:space="preserve"> </w:t>
            </w:r>
            <w:proofErr w:type="spellStart"/>
            <w:r w:rsidR="00833D0A" w:rsidRPr="00FB747F">
              <w:rPr>
                <w:rFonts w:ascii="Arial" w:hAnsi="Arial" w:cs="Arial"/>
                <w:lang w:val="en-GB"/>
              </w:rPr>
              <w:t>Tabak</w:t>
            </w:r>
            <w:proofErr w:type="spellEnd"/>
            <w:r w:rsidR="00833D0A" w:rsidRPr="00FB747F">
              <w:rPr>
                <w:rFonts w:ascii="Arial" w:hAnsi="Arial" w:cs="Arial"/>
                <w:lang w:val="en-GB"/>
              </w:rPr>
              <w:t xml:space="preserve"> (President of the Association of Hospitality Activities at Croatian Chamber of Commerce), </w:t>
            </w:r>
            <w:r w:rsidR="005B3C95" w:rsidRPr="00FB747F">
              <w:rPr>
                <w:rFonts w:ascii="Arial" w:hAnsi="Arial" w:cs="Arial"/>
                <w:lang w:val="en-GB"/>
              </w:rPr>
              <w:t>and others</w:t>
            </w:r>
            <w:r w:rsidR="00833D0A" w:rsidRPr="00FB747F">
              <w:rPr>
                <w:rFonts w:ascii="Arial" w:hAnsi="Arial" w:cs="Arial"/>
                <w:lang w:val="en-GB"/>
              </w:rPr>
              <w:t>, participated as panel discussants.</w:t>
            </w:r>
            <w:proofErr w:type="gramEnd"/>
            <w:r w:rsidR="00833D0A" w:rsidRPr="00FB747F">
              <w:rPr>
                <w:rFonts w:ascii="Arial" w:hAnsi="Arial" w:cs="Arial"/>
                <w:lang w:val="en-GB"/>
              </w:rPr>
              <w:t xml:space="preserve"> </w:t>
            </w:r>
          </w:p>
          <w:p w14:paraId="7DA7EB92" w14:textId="13FC771D" w:rsidR="005E71D2" w:rsidRPr="00FB747F" w:rsidRDefault="0013065A" w:rsidP="00DC5238">
            <w:pPr>
              <w:pStyle w:val="ListParagraph"/>
              <w:numPr>
                <w:ilvl w:val="0"/>
                <w:numId w:val="13"/>
              </w:numPr>
              <w:jc w:val="both"/>
              <w:rPr>
                <w:rFonts w:ascii="Arial" w:hAnsi="Arial" w:cs="Arial"/>
                <w:lang w:val="en-GB"/>
              </w:rPr>
            </w:pPr>
            <w:r w:rsidRPr="00FB747F">
              <w:rPr>
                <w:rFonts w:ascii="Arial" w:hAnsi="Arial" w:cs="Arial"/>
                <w:lang w:val="en-GB"/>
              </w:rPr>
              <w:t xml:space="preserve">Launching </w:t>
            </w:r>
            <w:r w:rsidR="005E71D2" w:rsidRPr="00FB747F">
              <w:rPr>
                <w:rFonts w:ascii="Arial" w:hAnsi="Arial" w:cs="Arial"/>
                <w:lang w:val="en-GB"/>
              </w:rPr>
              <w:t xml:space="preserve">three </w:t>
            </w:r>
            <w:r w:rsidR="00FA295B">
              <w:rPr>
                <w:rFonts w:ascii="Arial" w:hAnsi="Arial" w:cs="Arial"/>
                <w:lang w:val="en-GB"/>
              </w:rPr>
              <w:t xml:space="preserve">of </w:t>
            </w:r>
            <w:r w:rsidR="00833D0A" w:rsidRPr="00FB747F">
              <w:rPr>
                <w:rFonts w:ascii="Arial" w:hAnsi="Arial" w:cs="Arial"/>
                <w:i/>
                <w:lang w:val="en-GB"/>
              </w:rPr>
              <w:t xml:space="preserve">FEBT’s </w:t>
            </w:r>
            <w:r w:rsidR="00585E3A" w:rsidRPr="00FB747F">
              <w:rPr>
                <w:rFonts w:ascii="Arial" w:hAnsi="Arial" w:cs="Arial"/>
                <w:i/>
                <w:lang w:val="en-GB"/>
              </w:rPr>
              <w:t xml:space="preserve">Erasmus+ </w:t>
            </w:r>
            <w:r w:rsidR="00833D0A" w:rsidRPr="00FB747F">
              <w:rPr>
                <w:rFonts w:ascii="Arial" w:hAnsi="Arial" w:cs="Arial"/>
                <w:i/>
                <w:lang w:val="en-GB"/>
              </w:rPr>
              <w:t>Blended Intensive Programmes (BIPs)</w:t>
            </w:r>
            <w:r w:rsidR="00833D0A" w:rsidRPr="00FB747F">
              <w:rPr>
                <w:rFonts w:ascii="Arial" w:hAnsi="Arial" w:cs="Arial"/>
                <w:lang w:val="en-GB"/>
              </w:rPr>
              <w:t>,</w:t>
            </w:r>
            <w:r w:rsidR="00DC5238" w:rsidRPr="00FB747F">
              <w:rPr>
                <w:rFonts w:ascii="Arial" w:hAnsi="Arial" w:cs="Arial"/>
                <w:lang w:val="en-GB"/>
              </w:rPr>
              <w:t xml:space="preserve"> with FEBT’s Students Entrepreneurship Incubator (SEI)</w:t>
            </w:r>
            <w:r w:rsidR="005E71D2" w:rsidRPr="00FB747F">
              <w:rPr>
                <w:rFonts w:ascii="Arial" w:hAnsi="Arial" w:cs="Arial"/>
                <w:lang w:val="en-GB"/>
              </w:rPr>
              <w:t>:</w:t>
            </w:r>
          </w:p>
          <w:p w14:paraId="78209196" w14:textId="577243CA" w:rsidR="005E71D2" w:rsidRPr="00FB747F" w:rsidRDefault="005E71D2" w:rsidP="005E71D2">
            <w:pPr>
              <w:pStyle w:val="ListParagraph"/>
              <w:numPr>
                <w:ilvl w:val="1"/>
                <w:numId w:val="13"/>
              </w:numPr>
              <w:jc w:val="both"/>
              <w:rPr>
                <w:rFonts w:ascii="Arial" w:hAnsi="Arial" w:cs="Arial"/>
                <w:lang w:val="en-GB"/>
              </w:rPr>
            </w:pPr>
            <w:r w:rsidRPr="00FB747F">
              <w:rPr>
                <w:rFonts w:ascii="Arial" w:hAnsi="Arial" w:cs="Arial"/>
                <w:lang w:val="en-GB"/>
              </w:rPr>
              <w:t xml:space="preserve">the </w:t>
            </w:r>
            <w:r w:rsidR="00DC5238" w:rsidRPr="00FB747F">
              <w:rPr>
                <w:rFonts w:ascii="Arial" w:hAnsi="Arial" w:cs="Arial"/>
                <w:lang w:val="en-GB"/>
              </w:rPr>
              <w:t>first one in cooperation with SEA-EU alliance HEIs and Silic</w:t>
            </w:r>
            <w:r w:rsidRPr="00FB747F">
              <w:rPr>
                <w:rFonts w:ascii="Arial" w:hAnsi="Arial" w:cs="Arial"/>
                <w:lang w:val="en-GB"/>
              </w:rPr>
              <w:t xml:space="preserve">one Castles GmbH (Austria), </w:t>
            </w:r>
          </w:p>
          <w:p w14:paraId="7A66F71A" w14:textId="4C596A72" w:rsidR="005E71D2" w:rsidRPr="00FB747F" w:rsidRDefault="00DC5238" w:rsidP="005E71D2">
            <w:pPr>
              <w:pStyle w:val="ListParagraph"/>
              <w:numPr>
                <w:ilvl w:val="1"/>
                <w:numId w:val="13"/>
              </w:numPr>
              <w:jc w:val="both"/>
              <w:rPr>
                <w:rFonts w:ascii="Arial" w:hAnsi="Arial" w:cs="Arial"/>
                <w:lang w:val="en-GB"/>
              </w:rPr>
            </w:pPr>
            <w:r w:rsidRPr="00FB747F">
              <w:rPr>
                <w:rFonts w:ascii="Arial" w:hAnsi="Arial" w:cs="Arial"/>
                <w:lang w:val="en-GB"/>
              </w:rPr>
              <w:t xml:space="preserve">the second one </w:t>
            </w:r>
            <w:r w:rsidR="00FA295B">
              <w:rPr>
                <w:rFonts w:ascii="Arial" w:hAnsi="Arial" w:cs="Arial"/>
                <w:lang w:val="en-GB"/>
              </w:rPr>
              <w:t xml:space="preserve">delivered </w:t>
            </w:r>
            <w:r w:rsidRPr="00FB747F">
              <w:rPr>
                <w:rFonts w:ascii="Arial" w:hAnsi="Arial" w:cs="Arial"/>
                <w:lang w:val="en-GB"/>
              </w:rPr>
              <w:t xml:space="preserve">in the period May-July of </w:t>
            </w:r>
            <w:r w:rsidR="00FA295B">
              <w:rPr>
                <w:rFonts w:ascii="Arial" w:hAnsi="Arial" w:cs="Arial"/>
                <w:lang w:val="en-GB"/>
              </w:rPr>
              <w:t xml:space="preserve">2022 and again in </w:t>
            </w:r>
            <w:r w:rsidRPr="00FB747F">
              <w:rPr>
                <w:rFonts w:ascii="Arial" w:hAnsi="Arial" w:cs="Arial"/>
                <w:lang w:val="en-GB"/>
              </w:rPr>
              <w:t>2023 with HEIs f</w:t>
            </w:r>
            <w:r w:rsidR="005E71D2" w:rsidRPr="00FB747F">
              <w:rPr>
                <w:rFonts w:ascii="Arial" w:hAnsi="Arial" w:cs="Arial"/>
                <w:lang w:val="en-GB"/>
              </w:rPr>
              <w:t>rom Zagreb</w:t>
            </w:r>
            <w:r w:rsidR="0013065A" w:rsidRPr="00FB747F">
              <w:rPr>
                <w:rFonts w:ascii="Arial" w:hAnsi="Arial" w:cs="Arial"/>
                <w:lang w:val="en-GB"/>
              </w:rPr>
              <w:t xml:space="preserve"> (Croatia)</w:t>
            </w:r>
            <w:r w:rsidR="005E71D2" w:rsidRPr="00FB747F">
              <w:rPr>
                <w:rFonts w:ascii="Arial" w:hAnsi="Arial" w:cs="Arial"/>
                <w:lang w:val="en-GB"/>
              </w:rPr>
              <w:t>, Paris</w:t>
            </w:r>
            <w:r w:rsidR="0013065A" w:rsidRPr="00FB747F">
              <w:rPr>
                <w:rFonts w:ascii="Arial" w:hAnsi="Arial" w:cs="Arial"/>
                <w:lang w:val="en-GB"/>
              </w:rPr>
              <w:t xml:space="preserve"> (France)</w:t>
            </w:r>
            <w:r w:rsidR="005E71D2" w:rsidRPr="00FB747F">
              <w:rPr>
                <w:rFonts w:ascii="Arial" w:hAnsi="Arial" w:cs="Arial"/>
                <w:lang w:val="en-GB"/>
              </w:rPr>
              <w:t xml:space="preserve"> and Amsterdam</w:t>
            </w:r>
            <w:r w:rsidR="0013065A" w:rsidRPr="00FB747F">
              <w:rPr>
                <w:rFonts w:ascii="Arial" w:hAnsi="Arial" w:cs="Arial"/>
                <w:lang w:val="en-GB"/>
              </w:rPr>
              <w:t xml:space="preserve"> (Netherland</w:t>
            </w:r>
            <w:r w:rsidR="00FA295B">
              <w:rPr>
                <w:rFonts w:ascii="Arial" w:hAnsi="Arial" w:cs="Arial"/>
                <w:lang w:val="en-GB"/>
              </w:rPr>
              <w:t>s</w:t>
            </w:r>
            <w:r w:rsidR="0013065A" w:rsidRPr="00FB747F">
              <w:rPr>
                <w:rFonts w:ascii="Arial" w:hAnsi="Arial" w:cs="Arial"/>
                <w:lang w:val="en-GB"/>
              </w:rPr>
              <w:t>)</w:t>
            </w:r>
            <w:r w:rsidR="005E71D2" w:rsidRPr="00FB747F">
              <w:rPr>
                <w:rFonts w:ascii="Arial" w:hAnsi="Arial" w:cs="Arial"/>
                <w:lang w:val="en-GB"/>
              </w:rPr>
              <w:t xml:space="preserve">, and </w:t>
            </w:r>
          </w:p>
          <w:p w14:paraId="2E03A75F" w14:textId="100D8D4B" w:rsidR="00833D0A" w:rsidRPr="00FB747F" w:rsidRDefault="005E71D2" w:rsidP="005E71D2">
            <w:pPr>
              <w:pStyle w:val="ListParagraph"/>
              <w:numPr>
                <w:ilvl w:val="1"/>
                <w:numId w:val="13"/>
              </w:numPr>
              <w:jc w:val="both"/>
              <w:rPr>
                <w:rFonts w:ascii="Arial" w:hAnsi="Arial" w:cs="Arial"/>
                <w:lang w:val="en-GB"/>
              </w:rPr>
            </w:pPr>
            <w:proofErr w:type="gramStart"/>
            <w:r w:rsidRPr="00FB747F">
              <w:rPr>
                <w:rFonts w:ascii="Arial" w:hAnsi="Arial" w:cs="Arial"/>
                <w:lang w:val="en-GB"/>
              </w:rPr>
              <w:t>the</w:t>
            </w:r>
            <w:proofErr w:type="gramEnd"/>
            <w:r w:rsidRPr="00FB747F">
              <w:rPr>
                <w:rFonts w:ascii="Arial" w:hAnsi="Arial" w:cs="Arial"/>
                <w:lang w:val="en-GB"/>
              </w:rPr>
              <w:t xml:space="preserve"> third one </w:t>
            </w:r>
            <w:r w:rsidR="0013065A" w:rsidRPr="00FB747F">
              <w:rPr>
                <w:rFonts w:ascii="Arial" w:hAnsi="Arial" w:cs="Arial"/>
                <w:lang w:val="en-GB"/>
              </w:rPr>
              <w:t>in June of 2023 with HEIs from Malaga (Spain), Stuttgart (Germany) and Brest (France).</w:t>
            </w:r>
          </w:p>
          <w:p w14:paraId="09E4F904" w14:textId="40DDC567" w:rsidR="000612F1" w:rsidRPr="00FB747F" w:rsidRDefault="00DC5238" w:rsidP="00D079EE">
            <w:pPr>
              <w:pStyle w:val="ListParagraph"/>
              <w:numPr>
                <w:ilvl w:val="0"/>
                <w:numId w:val="13"/>
              </w:numPr>
              <w:jc w:val="both"/>
              <w:rPr>
                <w:rFonts w:ascii="Arial" w:hAnsi="Arial" w:cs="Arial"/>
                <w:lang w:val="en-GB"/>
              </w:rPr>
            </w:pPr>
            <w:r w:rsidRPr="00FB747F">
              <w:rPr>
                <w:rFonts w:ascii="Arial" w:hAnsi="Arial" w:cs="Arial"/>
                <w:lang w:val="en-GB"/>
              </w:rPr>
              <w:t xml:space="preserve">Implementation of </w:t>
            </w:r>
            <w:r w:rsidR="000612F1" w:rsidRPr="00FB747F">
              <w:rPr>
                <w:rFonts w:ascii="Arial" w:hAnsi="Arial" w:cs="Arial"/>
                <w:lang w:val="en-GB"/>
              </w:rPr>
              <w:t>projects</w:t>
            </w:r>
            <w:r w:rsidR="00FA295B">
              <w:rPr>
                <w:rFonts w:ascii="Arial" w:hAnsi="Arial" w:cs="Arial"/>
                <w:lang w:val="en-GB"/>
              </w:rPr>
              <w:t xml:space="preserve"> with students</w:t>
            </w:r>
            <w:r w:rsidR="000612F1" w:rsidRPr="00FB747F">
              <w:rPr>
                <w:rFonts w:ascii="Arial" w:hAnsi="Arial" w:cs="Arial"/>
                <w:lang w:val="en-GB"/>
              </w:rPr>
              <w:t>:</w:t>
            </w:r>
          </w:p>
          <w:p w14:paraId="24E8E6EC" w14:textId="147C5F9D" w:rsidR="000612F1" w:rsidRPr="00FB747F" w:rsidRDefault="00DC5238" w:rsidP="000612F1">
            <w:pPr>
              <w:pStyle w:val="ListParagraph"/>
              <w:numPr>
                <w:ilvl w:val="1"/>
                <w:numId w:val="13"/>
              </w:numPr>
              <w:jc w:val="both"/>
              <w:rPr>
                <w:rFonts w:ascii="Arial" w:hAnsi="Arial" w:cs="Arial"/>
                <w:lang w:val="en-GB"/>
              </w:rPr>
            </w:pPr>
            <w:r w:rsidRPr="00FB747F">
              <w:rPr>
                <w:rFonts w:ascii="Arial" w:hAnsi="Arial" w:cs="Arial"/>
                <w:i/>
                <w:lang w:val="en-GB"/>
              </w:rPr>
              <w:t>Smart Youth Project</w:t>
            </w:r>
            <w:r w:rsidR="00D079EE" w:rsidRPr="00FB747F">
              <w:rPr>
                <w:rFonts w:ascii="Arial" w:hAnsi="Arial" w:cs="Arial"/>
                <w:lang w:val="en-GB"/>
              </w:rPr>
              <w:t xml:space="preserve"> (co-financed by the European Solidarity Corps of the European Union), aimed at connecting young people in the higher education system through the development of digital skills and skills in the field of smart technologies. Within the </w:t>
            </w:r>
            <w:r w:rsidR="001A0D3A" w:rsidRPr="00FB747F">
              <w:rPr>
                <w:rFonts w:ascii="Arial" w:hAnsi="Arial" w:cs="Arial"/>
                <w:lang w:val="en-GB"/>
              </w:rPr>
              <w:t>project,</w:t>
            </w:r>
            <w:r w:rsidR="005B3C95" w:rsidRPr="00FB747F">
              <w:rPr>
                <w:rFonts w:ascii="Arial" w:hAnsi="Arial" w:cs="Arial"/>
                <w:lang w:val="en-GB"/>
              </w:rPr>
              <w:t xml:space="preserve"> </w:t>
            </w:r>
            <w:r w:rsidR="00EA07A3" w:rsidRPr="00FB747F">
              <w:rPr>
                <w:rFonts w:ascii="Arial" w:hAnsi="Arial" w:cs="Arial"/>
                <w:lang w:val="en-GB"/>
              </w:rPr>
              <w:t xml:space="preserve">a </w:t>
            </w:r>
            <w:proofErr w:type="gramStart"/>
            <w:r w:rsidR="00EA07A3" w:rsidRPr="00FB747F">
              <w:rPr>
                <w:rFonts w:ascii="Arial" w:hAnsi="Arial" w:cs="Arial"/>
                <w:lang w:val="en-GB"/>
              </w:rPr>
              <w:t>one</w:t>
            </w:r>
            <w:proofErr w:type="gramEnd"/>
            <w:r w:rsidR="00EA07A3" w:rsidRPr="00FB747F">
              <w:rPr>
                <w:rFonts w:ascii="Arial" w:hAnsi="Arial" w:cs="Arial"/>
                <w:lang w:val="en-GB"/>
              </w:rPr>
              <w:t xml:space="preserve"> </w:t>
            </w:r>
            <w:r w:rsidR="00D079EE" w:rsidRPr="00FB747F">
              <w:rPr>
                <w:rFonts w:ascii="Arial" w:hAnsi="Arial" w:cs="Arial"/>
                <w:lang w:val="en-GB"/>
              </w:rPr>
              <w:t xml:space="preserve">panel and </w:t>
            </w:r>
            <w:r w:rsidR="00D379E7" w:rsidRPr="00FB747F">
              <w:rPr>
                <w:rFonts w:ascii="Arial" w:hAnsi="Arial" w:cs="Arial"/>
                <w:lang w:val="en-GB"/>
              </w:rPr>
              <w:t>15</w:t>
            </w:r>
            <w:r w:rsidR="00D079EE" w:rsidRPr="00FB747F">
              <w:rPr>
                <w:rFonts w:ascii="Arial" w:hAnsi="Arial" w:cs="Arial"/>
                <w:lang w:val="en-GB"/>
              </w:rPr>
              <w:t xml:space="preserve"> educations, covering four main areas, were held</w:t>
            </w:r>
            <w:r w:rsidR="005B3C95" w:rsidRPr="00FB747F">
              <w:rPr>
                <w:rFonts w:ascii="Arial" w:hAnsi="Arial" w:cs="Arial"/>
                <w:lang w:val="en-GB"/>
              </w:rPr>
              <w:t xml:space="preserve"> in the year 2023</w:t>
            </w:r>
            <w:r w:rsidR="00D079EE" w:rsidRPr="00FB747F">
              <w:rPr>
                <w:rFonts w:ascii="Arial" w:hAnsi="Arial" w:cs="Arial"/>
                <w:lang w:val="en-GB"/>
              </w:rPr>
              <w:t>.</w:t>
            </w:r>
          </w:p>
          <w:p w14:paraId="689C514A" w14:textId="08A3CFAD" w:rsidR="003C76CB" w:rsidRPr="00FB747F" w:rsidRDefault="00D079EE" w:rsidP="000612F1">
            <w:pPr>
              <w:pStyle w:val="ListParagraph"/>
              <w:numPr>
                <w:ilvl w:val="1"/>
                <w:numId w:val="13"/>
              </w:numPr>
              <w:jc w:val="both"/>
              <w:rPr>
                <w:rFonts w:ascii="Arial" w:hAnsi="Arial" w:cs="Arial"/>
                <w:lang w:val="en-GB"/>
              </w:rPr>
            </w:pPr>
            <w:proofErr w:type="spellStart"/>
            <w:r w:rsidRPr="00FB747F">
              <w:rPr>
                <w:rFonts w:ascii="Arial" w:hAnsi="Arial" w:cs="Arial"/>
                <w:i/>
                <w:lang w:val="en-GB"/>
              </w:rPr>
              <w:lastRenderedPageBreak/>
              <w:t>AktivniST</w:t>
            </w:r>
            <w:proofErr w:type="spellEnd"/>
            <w:r w:rsidRPr="00FB747F">
              <w:rPr>
                <w:rFonts w:ascii="Arial" w:hAnsi="Arial" w:cs="Arial"/>
                <w:lang w:val="en-GB"/>
              </w:rPr>
              <w:t xml:space="preserve"> (co-financed by the Central State Office for Demography and Youth)</w:t>
            </w:r>
            <w:r w:rsidR="00585E3A" w:rsidRPr="00FB747F">
              <w:rPr>
                <w:rFonts w:ascii="Arial" w:hAnsi="Arial" w:cs="Arial"/>
                <w:lang w:val="en-GB"/>
              </w:rPr>
              <w:t>, aimed at educating young people about the UN</w:t>
            </w:r>
            <w:r w:rsidR="00FA295B">
              <w:rPr>
                <w:rFonts w:ascii="Arial" w:hAnsi="Arial" w:cs="Arial"/>
                <w:lang w:val="en-GB"/>
              </w:rPr>
              <w:t>'s</w:t>
            </w:r>
            <w:r w:rsidR="00585E3A" w:rsidRPr="00FB747F">
              <w:rPr>
                <w:rFonts w:ascii="Arial" w:hAnsi="Arial" w:cs="Arial"/>
                <w:lang w:val="en-GB"/>
              </w:rPr>
              <w:t xml:space="preserve"> sustainable development goals and designing local solutions in accordance with the stated goals. Within the </w:t>
            </w:r>
            <w:r w:rsidR="00E92B90" w:rsidRPr="00FB747F">
              <w:rPr>
                <w:rFonts w:ascii="Arial" w:hAnsi="Arial" w:cs="Arial"/>
                <w:lang w:val="en-GB"/>
              </w:rPr>
              <w:t>project,</w:t>
            </w:r>
            <w:r w:rsidR="00585E3A" w:rsidRPr="00FB747F">
              <w:rPr>
                <w:rFonts w:ascii="Arial" w:hAnsi="Arial" w:cs="Arial"/>
                <w:lang w:val="en-GB"/>
              </w:rPr>
              <w:t xml:space="preserve"> </w:t>
            </w:r>
            <w:r w:rsidR="005B3C95" w:rsidRPr="00FB747F">
              <w:rPr>
                <w:rFonts w:ascii="Arial" w:hAnsi="Arial" w:cs="Arial"/>
                <w:lang w:val="en-GB"/>
              </w:rPr>
              <w:t xml:space="preserve">23 educations </w:t>
            </w:r>
            <w:proofErr w:type="gramStart"/>
            <w:r w:rsidR="005B3C95" w:rsidRPr="00FB747F">
              <w:rPr>
                <w:rFonts w:ascii="Arial" w:hAnsi="Arial" w:cs="Arial"/>
                <w:lang w:val="en-GB"/>
              </w:rPr>
              <w:t>were held</w:t>
            </w:r>
            <w:proofErr w:type="gramEnd"/>
            <w:r w:rsidR="005B3C95" w:rsidRPr="00FB747F">
              <w:rPr>
                <w:rFonts w:ascii="Arial" w:hAnsi="Arial" w:cs="Arial"/>
                <w:lang w:val="en-GB"/>
              </w:rPr>
              <w:t xml:space="preserve"> </w:t>
            </w:r>
            <w:r w:rsidR="005E71D2" w:rsidRPr="00FB747F">
              <w:rPr>
                <w:rFonts w:ascii="Arial" w:hAnsi="Arial" w:cs="Arial"/>
                <w:lang w:val="en-GB"/>
              </w:rPr>
              <w:t xml:space="preserve">in </w:t>
            </w:r>
            <w:r w:rsidR="00FA295B">
              <w:rPr>
                <w:rFonts w:ascii="Arial" w:hAnsi="Arial" w:cs="Arial"/>
                <w:lang w:val="en-GB"/>
              </w:rPr>
              <w:t xml:space="preserve">the </w:t>
            </w:r>
            <w:r w:rsidR="005E71D2" w:rsidRPr="00FB747F">
              <w:rPr>
                <w:rFonts w:ascii="Arial" w:hAnsi="Arial" w:cs="Arial"/>
                <w:lang w:val="en-GB"/>
              </w:rPr>
              <w:t>academic year 2022-2023</w:t>
            </w:r>
            <w:r w:rsidR="003C76CB" w:rsidRPr="00FB747F">
              <w:rPr>
                <w:rFonts w:ascii="Arial" w:hAnsi="Arial" w:cs="Arial"/>
                <w:lang w:val="en-GB"/>
              </w:rPr>
              <w:t>.</w:t>
            </w:r>
          </w:p>
          <w:p w14:paraId="53219B8E" w14:textId="708A7DF0" w:rsidR="005E71D2" w:rsidRPr="00FB747F" w:rsidRDefault="005E71D2" w:rsidP="00F31983">
            <w:pPr>
              <w:pStyle w:val="ListParagraph"/>
              <w:numPr>
                <w:ilvl w:val="1"/>
                <w:numId w:val="13"/>
              </w:numPr>
              <w:jc w:val="both"/>
              <w:rPr>
                <w:rFonts w:ascii="Arial" w:hAnsi="Arial" w:cs="Arial"/>
                <w:lang w:val="en-GB"/>
              </w:rPr>
            </w:pPr>
            <w:r w:rsidRPr="00FB747F">
              <w:rPr>
                <w:rFonts w:ascii="Arial" w:hAnsi="Arial" w:cs="Arial"/>
                <w:i/>
                <w:lang w:val="en-GB"/>
              </w:rPr>
              <w:t>Students a</w:t>
            </w:r>
            <w:r w:rsidR="003B4A4F">
              <w:rPr>
                <w:rFonts w:ascii="Arial" w:hAnsi="Arial" w:cs="Arial"/>
                <w:i/>
                <w:lang w:val="en-GB"/>
              </w:rPr>
              <w:t xml:space="preserve">s maritime innovators, </w:t>
            </w:r>
            <w:r w:rsidRPr="00FB747F">
              <w:rPr>
                <w:rFonts w:ascii="Arial" w:hAnsi="Arial" w:cs="Arial"/>
                <w:lang w:val="en-GB"/>
              </w:rPr>
              <w:t xml:space="preserve">co-financed by budget funds of the Split-Dalmatia County within the framework of the Program for the Development, Protection and </w:t>
            </w:r>
            <w:proofErr w:type="spellStart"/>
            <w:r w:rsidRPr="00FB747F">
              <w:rPr>
                <w:rFonts w:ascii="Arial" w:hAnsi="Arial" w:cs="Arial"/>
                <w:lang w:val="en-GB"/>
              </w:rPr>
              <w:t>Valorization</w:t>
            </w:r>
            <w:proofErr w:type="spellEnd"/>
            <w:r w:rsidRPr="00FB747F">
              <w:rPr>
                <w:rFonts w:ascii="Arial" w:hAnsi="Arial" w:cs="Arial"/>
                <w:lang w:val="en-GB"/>
              </w:rPr>
              <w:t xml:space="preserve"> of Maritime Heritage in the Split-Dalmatia County. </w:t>
            </w:r>
            <w:r w:rsidR="00EA07A3" w:rsidRPr="00FB747F">
              <w:rPr>
                <w:rFonts w:ascii="Arial" w:hAnsi="Arial" w:cs="Arial"/>
                <w:lang w:val="en-GB"/>
              </w:rPr>
              <w:t>During the three-</w:t>
            </w:r>
            <w:r w:rsidR="00FA295B" w:rsidRPr="00FB747F">
              <w:rPr>
                <w:rFonts w:ascii="Arial" w:hAnsi="Arial" w:cs="Arial"/>
                <w:lang w:val="en-GB"/>
              </w:rPr>
              <w:t>month</w:t>
            </w:r>
            <w:r w:rsidR="00FA295B">
              <w:rPr>
                <w:rFonts w:ascii="Arial" w:hAnsi="Arial" w:cs="Arial"/>
                <w:lang w:val="en-GB"/>
              </w:rPr>
              <w:t>-</w:t>
            </w:r>
            <w:r w:rsidR="00EA07A3" w:rsidRPr="00FB747F">
              <w:rPr>
                <w:rFonts w:ascii="Arial" w:hAnsi="Arial" w:cs="Arial"/>
                <w:lang w:val="en-GB"/>
              </w:rPr>
              <w:t xml:space="preserve">long </w:t>
            </w:r>
            <w:r w:rsidRPr="00FB747F">
              <w:rPr>
                <w:rFonts w:ascii="Arial" w:hAnsi="Arial" w:cs="Arial"/>
                <w:lang w:val="en-GB"/>
              </w:rPr>
              <w:t>project, the selected students</w:t>
            </w:r>
            <w:r w:rsidR="00EA07A3" w:rsidRPr="00FB747F">
              <w:rPr>
                <w:rFonts w:ascii="Arial" w:hAnsi="Arial" w:cs="Arial"/>
                <w:lang w:val="en-GB"/>
              </w:rPr>
              <w:t>,</w:t>
            </w:r>
            <w:r w:rsidRPr="00FB747F">
              <w:rPr>
                <w:rFonts w:ascii="Arial" w:hAnsi="Arial" w:cs="Arial"/>
                <w:lang w:val="en-GB"/>
              </w:rPr>
              <w:t xml:space="preserve"> </w:t>
            </w:r>
            <w:r w:rsidR="00EA07A3" w:rsidRPr="00FB747F">
              <w:rPr>
                <w:rFonts w:ascii="Arial" w:hAnsi="Arial" w:cs="Arial"/>
                <w:lang w:val="en-GB"/>
              </w:rPr>
              <w:t xml:space="preserve">in </w:t>
            </w:r>
            <w:r w:rsidR="00FA295B">
              <w:rPr>
                <w:rFonts w:ascii="Arial" w:hAnsi="Arial" w:cs="Arial"/>
                <w:lang w:val="en-GB"/>
              </w:rPr>
              <w:t xml:space="preserve">the </w:t>
            </w:r>
            <w:r w:rsidR="00EA07A3" w:rsidRPr="00FB747F">
              <w:rPr>
                <w:rFonts w:ascii="Arial" w:hAnsi="Arial" w:cs="Arial"/>
                <w:lang w:val="en-GB"/>
              </w:rPr>
              <w:t xml:space="preserve">real-time business environment, </w:t>
            </w:r>
            <w:r w:rsidRPr="00FB747F">
              <w:rPr>
                <w:rFonts w:ascii="Arial" w:hAnsi="Arial" w:cs="Arial"/>
                <w:lang w:val="en-GB"/>
              </w:rPr>
              <w:t xml:space="preserve">went through all the processes of functioning a successful </w:t>
            </w:r>
            <w:r w:rsidR="00EA07A3" w:rsidRPr="00FB747F">
              <w:rPr>
                <w:rFonts w:ascii="Arial" w:hAnsi="Arial" w:cs="Arial"/>
                <w:lang w:val="en-GB"/>
              </w:rPr>
              <w:t>start-up</w:t>
            </w:r>
            <w:r w:rsidRPr="00FB747F">
              <w:rPr>
                <w:rFonts w:ascii="Arial" w:hAnsi="Arial" w:cs="Arial"/>
                <w:lang w:val="en-GB"/>
              </w:rPr>
              <w:t xml:space="preserve"> in the maritime sector</w:t>
            </w:r>
            <w:r w:rsidR="00EA07A3" w:rsidRPr="00FB747F">
              <w:rPr>
                <w:rFonts w:ascii="Arial" w:hAnsi="Arial" w:cs="Arial"/>
                <w:lang w:val="en-GB"/>
              </w:rPr>
              <w:t>,</w:t>
            </w:r>
            <w:r w:rsidRPr="00FB747F">
              <w:rPr>
                <w:rFonts w:ascii="Arial" w:hAnsi="Arial" w:cs="Arial"/>
                <w:lang w:val="en-GB"/>
              </w:rPr>
              <w:t xml:space="preserve"> together with representatives of the </w:t>
            </w:r>
            <w:r w:rsidR="00F31983" w:rsidRPr="00FB747F">
              <w:rPr>
                <w:rFonts w:ascii="Arial" w:hAnsi="Arial" w:cs="Arial"/>
                <w:lang w:val="en-GB"/>
              </w:rPr>
              <w:t xml:space="preserve">Sailboat RC Ltd </w:t>
            </w:r>
            <w:proofErr w:type="gramStart"/>
            <w:r w:rsidRPr="00FB747F">
              <w:rPr>
                <w:rFonts w:ascii="Arial" w:hAnsi="Arial" w:cs="Arial"/>
                <w:lang w:val="en-GB"/>
              </w:rPr>
              <w:t>company</w:t>
            </w:r>
            <w:proofErr w:type="gramEnd"/>
            <w:r w:rsidRPr="00FB747F">
              <w:rPr>
                <w:rFonts w:ascii="Arial" w:hAnsi="Arial" w:cs="Arial"/>
                <w:lang w:val="en-GB"/>
              </w:rPr>
              <w:t xml:space="preserve"> and the SEI</w:t>
            </w:r>
            <w:r w:rsidR="00EA07A3" w:rsidRPr="00FB747F">
              <w:rPr>
                <w:rFonts w:ascii="Arial" w:hAnsi="Arial" w:cs="Arial"/>
                <w:lang w:val="en-GB"/>
              </w:rPr>
              <w:t>.</w:t>
            </w:r>
          </w:p>
          <w:p w14:paraId="050F10BD" w14:textId="0D154A0C" w:rsidR="00A37773" w:rsidRPr="00FB747F" w:rsidRDefault="00D379E7" w:rsidP="00A37773">
            <w:pPr>
              <w:pStyle w:val="ListParagraph"/>
              <w:numPr>
                <w:ilvl w:val="0"/>
                <w:numId w:val="13"/>
              </w:numPr>
              <w:jc w:val="both"/>
              <w:rPr>
                <w:rFonts w:ascii="Arial" w:hAnsi="Arial" w:cs="Arial"/>
                <w:lang w:val="en-GB"/>
              </w:rPr>
            </w:pPr>
            <w:r w:rsidRPr="00FB747F">
              <w:rPr>
                <w:rFonts w:ascii="Arial" w:hAnsi="Arial" w:cs="Arial"/>
                <w:lang w:val="en-GB"/>
              </w:rPr>
              <w:t>E</w:t>
            </w:r>
            <w:r w:rsidR="00DC5238" w:rsidRPr="00FB747F">
              <w:rPr>
                <w:rFonts w:ascii="Arial" w:hAnsi="Arial" w:cs="Arial"/>
                <w:lang w:val="en-GB"/>
              </w:rPr>
              <w:t xml:space="preserve">xtension of </w:t>
            </w:r>
            <w:r w:rsidR="00833D0A" w:rsidRPr="00FB747F">
              <w:rPr>
                <w:rFonts w:ascii="Arial" w:hAnsi="Arial" w:cs="Arial"/>
                <w:lang w:val="en-GB"/>
              </w:rPr>
              <w:t>offer of</w:t>
            </w:r>
            <w:r w:rsidRPr="00FB747F">
              <w:rPr>
                <w:rFonts w:ascii="Arial" w:hAnsi="Arial" w:cs="Arial"/>
                <w:lang w:val="en-GB"/>
              </w:rPr>
              <w:t xml:space="preserve"> workshops, </w:t>
            </w:r>
            <w:r w:rsidR="004479F5" w:rsidRPr="00FB747F">
              <w:rPr>
                <w:rFonts w:ascii="Arial" w:hAnsi="Arial" w:cs="Arial"/>
                <w:lang w:val="en-GB"/>
              </w:rPr>
              <w:t>seminars/webinars</w:t>
            </w:r>
            <w:r w:rsidRPr="00FB747F">
              <w:rPr>
                <w:rFonts w:ascii="Arial" w:hAnsi="Arial" w:cs="Arial"/>
                <w:lang w:val="en-GB"/>
              </w:rPr>
              <w:t xml:space="preserve"> and panels</w:t>
            </w:r>
            <w:r w:rsidR="00833D0A" w:rsidRPr="00FB747F">
              <w:rPr>
                <w:rFonts w:ascii="Arial" w:hAnsi="Arial" w:cs="Arial"/>
                <w:lang w:val="en-GB"/>
              </w:rPr>
              <w:t xml:space="preserve"> aimed at </w:t>
            </w:r>
            <w:r w:rsidR="00FA295B">
              <w:rPr>
                <w:rFonts w:ascii="Arial" w:hAnsi="Arial" w:cs="Arial"/>
                <w:lang w:val="en-GB"/>
              </w:rPr>
              <w:t xml:space="preserve">the </w:t>
            </w:r>
            <w:r w:rsidR="00833D0A" w:rsidRPr="00FB747F">
              <w:rPr>
                <w:rFonts w:ascii="Arial" w:hAnsi="Arial" w:cs="Arial"/>
                <w:lang w:val="en-GB"/>
              </w:rPr>
              <w:t>professional development of UPB students</w:t>
            </w:r>
            <w:r w:rsidR="00301525" w:rsidRPr="00FB747F">
              <w:rPr>
                <w:rFonts w:ascii="Arial" w:hAnsi="Arial" w:cs="Arial"/>
                <w:lang w:val="en-GB"/>
              </w:rPr>
              <w:t>, mainly through SEI</w:t>
            </w:r>
            <w:r w:rsidR="003C76CB" w:rsidRPr="00FB747F">
              <w:rPr>
                <w:rFonts w:ascii="Arial" w:hAnsi="Arial" w:cs="Arial"/>
                <w:lang w:val="en-GB"/>
              </w:rPr>
              <w:t>. I</w:t>
            </w:r>
            <w:r w:rsidR="00A37773" w:rsidRPr="00FB747F">
              <w:rPr>
                <w:rFonts w:ascii="Arial" w:hAnsi="Arial" w:cs="Arial"/>
                <w:lang w:val="en-GB"/>
              </w:rPr>
              <w:t>n this sense:</w:t>
            </w:r>
          </w:p>
          <w:p w14:paraId="51D057FC" w14:textId="77777777" w:rsidR="00A37773" w:rsidRPr="00FB747F" w:rsidRDefault="005C194F" w:rsidP="00A37773">
            <w:pPr>
              <w:pStyle w:val="ListParagraph"/>
              <w:numPr>
                <w:ilvl w:val="1"/>
                <w:numId w:val="13"/>
              </w:numPr>
              <w:jc w:val="both"/>
              <w:rPr>
                <w:rFonts w:ascii="Arial" w:hAnsi="Arial" w:cs="Arial"/>
                <w:lang w:val="en-GB"/>
              </w:rPr>
            </w:pPr>
            <w:r w:rsidRPr="00FB747F">
              <w:rPr>
                <w:rFonts w:ascii="Arial" w:hAnsi="Arial" w:cs="Arial"/>
                <w:lang w:val="en-GB"/>
              </w:rPr>
              <w:t>two</w:t>
            </w:r>
            <w:r w:rsidR="00301525" w:rsidRPr="00FB747F">
              <w:rPr>
                <w:rFonts w:ascii="Arial" w:hAnsi="Arial" w:cs="Arial"/>
                <w:lang w:val="en-GB"/>
              </w:rPr>
              <w:t xml:space="preserve"> new workshops</w:t>
            </w:r>
            <w:r w:rsidRPr="00FB747F">
              <w:rPr>
                <w:rFonts w:ascii="Arial" w:hAnsi="Arial" w:cs="Arial"/>
                <w:lang w:val="en-GB"/>
              </w:rPr>
              <w:t xml:space="preserve"> (</w:t>
            </w:r>
            <w:r w:rsidRPr="00FB747F">
              <w:rPr>
                <w:rFonts w:ascii="Arial" w:hAnsi="Arial" w:cs="Arial"/>
                <w:i/>
                <w:lang w:val="en-GB"/>
              </w:rPr>
              <w:t>Diamond Lab Split</w:t>
            </w:r>
            <w:r w:rsidRPr="00FB747F">
              <w:rPr>
                <w:rFonts w:ascii="Arial" w:hAnsi="Arial" w:cs="Arial"/>
                <w:lang w:val="en-GB"/>
              </w:rPr>
              <w:t xml:space="preserve"> </w:t>
            </w:r>
            <w:r w:rsidR="003C76CB" w:rsidRPr="00FB747F">
              <w:rPr>
                <w:rFonts w:ascii="Arial" w:hAnsi="Arial" w:cs="Arial"/>
                <w:lang w:val="en-GB"/>
              </w:rPr>
              <w:t xml:space="preserve">and </w:t>
            </w:r>
            <w:r w:rsidRPr="00FB747F">
              <w:rPr>
                <w:rFonts w:ascii="Arial" w:hAnsi="Arial" w:cs="Arial"/>
                <w:i/>
                <w:lang w:val="en-GB"/>
              </w:rPr>
              <w:t>Doubts about buying or renting real estate - A step in the prevention of over-indebtedness among young people</w:t>
            </w:r>
            <w:r w:rsidRPr="00FB747F">
              <w:rPr>
                <w:rFonts w:ascii="Arial" w:hAnsi="Arial" w:cs="Arial"/>
                <w:lang w:val="en-GB"/>
              </w:rPr>
              <w:t>)</w:t>
            </w:r>
            <w:r w:rsidR="00D379E7" w:rsidRPr="00FB747F">
              <w:rPr>
                <w:rFonts w:ascii="Arial" w:hAnsi="Arial" w:cs="Arial"/>
                <w:lang w:val="en-GB"/>
              </w:rPr>
              <w:t xml:space="preserve">, </w:t>
            </w:r>
          </w:p>
          <w:p w14:paraId="1D6E6134" w14:textId="77777777" w:rsidR="00A37773" w:rsidRPr="00FB747F" w:rsidRDefault="005C194F" w:rsidP="00A37773">
            <w:pPr>
              <w:pStyle w:val="ListParagraph"/>
              <w:numPr>
                <w:ilvl w:val="1"/>
                <w:numId w:val="13"/>
              </w:numPr>
              <w:jc w:val="both"/>
              <w:rPr>
                <w:rFonts w:ascii="Arial" w:hAnsi="Arial" w:cs="Arial"/>
                <w:lang w:val="en-GB"/>
              </w:rPr>
            </w:pPr>
            <w:r w:rsidRPr="00FB747F">
              <w:rPr>
                <w:rFonts w:ascii="Arial" w:hAnsi="Arial" w:cs="Arial"/>
                <w:lang w:val="en-GB"/>
              </w:rPr>
              <w:t>two</w:t>
            </w:r>
            <w:r w:rsidR="00301525" w:rsidRPr="00FB747F">
              <w:rPr>
                <w:rFonts w:ascii="Arial" w:hAnsi="Arial" w:cs="Arial"/>
                <w:lang w:val="en-GB"/>
              </w:rPr>
              <w:t xml:space="preserve"> new webinars</w:t>
            </w:r>
            <w:r w:rsidRPr="00FB747F">
              <w:rPr>
                <w:rFonts w:ascii="Arial" w:hAnsi="Arial" w:cs="Arial"/>
                <w:lang w:val="en-GB"/>
              </w:rPr>
              <w:t xml:space="preserve"> (</w:t>
            </w:r>
            <w:r w:rsidRPr="00FB747F">
              <w:rPr>
                <w:rFonts w:ascii="Arial" w:hAnsi="Arial" w:cs="Arial"/>
                <w:i/>
                <w:lang w:val="en-GB"/>
              </w:rPr>
              <w:t>Financial academy</w:t>
            </w:r>
            <w:r w:rsidR="003C76CB" w:rsidRPr="00FB747F">
              <w:rPr>
                <w:rFonts w:ascii="Arial" w:hAnsi="Arial" w:cs="Arial"/>
                <w:lang w:val="en-GB"/>
              </w:rPr>
              <w:t xml:space="preserve"> and</w:t>
            </w:r>
            <w:r w:rsidRPr="00FB747F">
              <w:rPr>
                <w:rFonts w:ascii="Arial" w:hAnsi="Arial" w:cs="Arial"/>
                <w:lang w:val="en-GB"/>
              </w:rPr>
              <w:t xml:space="preserve"> </w:t>
            </w:r>
            <w:r w:rsidRPr="00FB747F">
              <w:rPr>
                <w:rFonts w:ascii="Arial" w:hAnsi="Arial" w:cs="Arial"/>
                <w:i/>
                <w:lang w:val="en-GB"/>
              </w:rPr>
              <w:t>State-of-the-art in European cultural tourism policies and practices</w:t>
            </w:r>
            <w:r w:rsidRPr="00FB747F">
              <w:rPr>
                <w:rFonts w:ascii="Arial" w:hAnsi="Arial" w:cs="Arial"/>
                <w:lang w:val="en-GB"/>
              </w:rPr>
              <w:t>)</w:t>
            </w:r>
            <w:r w:rsidR="00A37773" w:rsidRPr="00FB747F">
              <w:rPr>
                <w:rFonts w:ascii="Arial" w:hAnsi="Arial" w:cs="Arial"/>
                <w:lang w:val="en-GB"/>
              </w:rPr>
              <w:t>,</w:t>
            </w:r>
            <w:r w:rsidR="00D379E7" w:rsidRPr="00FB747F">
              <w:rPr>
                <w:rFonts w:ascii="Arial" w:hAnsi="Arial" w:cs="Arial"/>
                <w:lang w:val="en-GB"/>
              </w:rPr>
              <w:t xml:space="preserve"> and </w:t>
            </w:r>
          </w:p>
          <w:p w14:paraId="089BA95E" w14:textId="33B52557" w:rsidR="00301525" w:rsidRPr="00FB747F" w:rsidRDefault="00A37773" w:rsidP="00A37773">
            <w:pPr>
              <w:pStyle w:val="ListParagraph"/>
              <w:numPr>
                <w:ilvl w:val="1"/>
                <w:numId w:val="13"/>
              </w:numPr>
              <w:jc w:val="both"/>
              <w:rPr>
                <w:rFonts w:ascii="Arial" w:hAnsi="Arial" w:cs="Arial"/>
                <w:lang w:val="en-GB"/>
              </w:rPr>
            </w:pPr>
            <w:r w:rsidRPr="00FB747F">
              <w:rPr>
                <w:rFonts w:ascii="Arial" w:hAnsi="Arial" w:cs="Arial"/>
                <w:lang w:val="en-GB"/>
              </w:rPr>
              <w:t>six</w:t>
            </w:r>
            <w:r w:rsidR="00D379E7" w:rsidRPr="00FB747F">
              <w:rPr>
                <w:rFonts w:ascii="Arial" w:hAnsi="Arial" w:cs="Arial"/>
                <w:lang w:val="en-GB"/>
              </w:rPr>
              <w:t xml:space="preserve"> new panel discussions (</w:t>
            </w:r>
            <w:r w:rsidR="008F37C9" w:rsidRPr="00FB747F">
              <w:rPr>
                <w:rFonts w:ascii="Arial" w:hAnsi="Arial" w:cs="Arial"/>
                <w:i/>
                <w:lang w:val="en-GB"/>
              </w:rPr>
              <w:t>Student entrepreneur,</w:t>
            </w:r>
            <w:r w:rsidR="008F37C9" w:rsidRPr="00FB747F">
              <w:rPr>
                <w:rFonts w:ascii="Arial" w:hAnsi="Arial" w:cs="Arial"/>
                <w:lang w:val="en-GB"/>
              </w:rPr>
              <w:t xml:space="preserve"> </w:t>
            </w:r>
            <w:r w:rsidR="00D379E7" w:rsidRPr="00FB747F">
              <w:rPr>
                <w:rFonts w:ascii="Arial" w:hAnsi="Arial" w:cs="Arial"/>
                <w:i/>
                <w:lang w:val="en-GB"/>
              </w:rPr>
              <w:t xml:space="preserve">Split </w:t>
            </w:r>
            <w:proofErr w:type="spellStart"/>
            <w:r w:rsidR="00D379E7" w:rsidRPr="00FB747F">
              <w:rPr>
                <w:rFonts w:ascii="Arial" w:hAnsi="Arial" w:cs="Arial"/>
                <w:i/>
                <w:lang w:val="en-GB"/>
              </w:rPr>
              <w:t>Startups</w:t>
            </w:r>
            <w:proofErr w:type="spellEnd"/>
            <w:r w:rsidR="00D379E7" w:rsidRPr="00FB747F">
              <w:rPr>
                <w:rFonts w:ascii="Arial" w:hAnsi="Arial" w:cs="Arial"/>
                <w:i/>
                <w:lang w:val="en-GB"/>
              </w:rPr>
              <w:t xml:space="preserve"> Meetup #1, #2# </w:t>
            </w:r>
            <w:r w:rsidR="00D379E7" w:rsidRPr="00FB747F">
              <w:rPr>
                <w:rFonts w:ascii="Arial" w:hAnsi="Arial" w:cs="Arial"/>
                <w:lang w:val="en-GB"/>
              </w:rPr>
              <w:t>&amp;</w:t>
            </w:r>
            <w:r w:rsidR="00D379E7" w:rsidRPr="00FB747F">
              <w:rPr>
                <w:rFonts w:ascii="Arial" w:hAnsi="Arial" w:cs="Arial"/>
                <w:i/>
                <w:lang w:val="en-GB"/>
              </w:rPr>
              <w:t xml:space="preserve"> #3, </w:t>
            </w:r>
            <w:proofErr w:type="spellStart"/>
            <w:r w:rsidRPr="00FB747F">
              <w:rPr>
                <w:rFonts w:ascii="Arial" w:hAnsi="Arial" w:cs="Arial"/>
                <w:i/>
                <w:lang w:val="en-GB"/>
              </w:rPr>
              <w:t>Locals’n’Nomads</w:t>
            </w:r>
            <w:proofErr w:type="spellEnd"/>
            <w:r w:rsidRPr="00FB747F">
              <w:rPr>
                <w:rFonts w:ascii="Arial" w:hAnsi="Arial" w:cs="Arial"/>
                <w:i/>
                <w:lang w:val="en-GB"/>
              </w:rPr>
              <w:t xml:space="preserve"> – An International Meetup #22, #23, </w:t>
            </w:r>
            <w:r w:rsidR="003C76CB" w:rsidRPr="00FB747F">
              <w:rPr>
                <w:rFonts w:ascii="Arial" w:hAnsi="Arial" w:cs="Arial"/>
                <w:lang w:val="en-GB"/>
              </w:rPr>
              <w:t>and</w:t>
            </w:r>
            <w:r w:rsidR="003C76CB" w:rsidRPr="00FB747F">
              <w:rPr>
                <w:rFonts w:ascii="Arial" w:hAnsi="Arial" w:cs="Arial"/>
                <w:i/>
                <w:lang w:val="en-GB"/>
              </w:rPr>
              <w:t xml:space="preserve"> </w:t>
            </w:r>
            <w:r w:rsidR="00D379E7" w:rsidRPr="00FB747F">
              <w:rPr>
                <w:rFonts w:ascii="Arial" w:hAnsi="Arial" w:cs="Arial"/>
                <w:i/>
                <w:lang w:val="en-GB"/>
              </w:rPr>
              <w:t xml:space="preserve">How to attract VC and Angel investors? - </w:t>
            </w:r>
            <w:proofErr w:type="spellStart"/>
            <w:r w:rsidR="00D379E7" w:rsidRPr="00FB747F">
              <w:rPr>
                <w:rFonts w:ascii="Arial" w:hAnsi="Arial" w:cs="Arial"/>
                <w:lang w:val="en-GB"/>
              </w:rPr>
              <w:t>Blockchain</w:t>
            </w:r>
            <w:proofErr w:type="spellEnd"/>
            <w:r w:rsidR="00D379E7" w:rsidRPr="00FB747F">
              <w:rPr>
                <w:rFonts w:ascii="Arial" w:hAnsi="Arial" w:cs="Arial"/>
                <w:lang w:val="en-GB"/>
              </w:rPr>
              <w:t xml:space="preserve"> meetup),</w:t>
            </w:r>
            <w:r w:rsidR="005C194F" w:rsidRPr="00FB747F">
              <w:rPr>
                <w:rFonts w:ascii="Arial" w:hAnsi="Arial" w:cs="Arial"/>
                <w:lang w:val="en-GB"/>
              </w:rPr>
              <w:t xml:space="preserve"> were held</w:t>
            </w:r>
            <w:r w:rsidR="003C76CB" w:rsidRPr="00FB747F">
              <w:rPr>
                <w:rFonts w:ascii="Arial" w:hAnsi="Arial" w:cs="Arial"/>
                <w:lang w:val="en-GB"/>
              </w:rPr>
              <w:t>.</w:t>
            </w:r>
            <w:r w:rsidR="00301525" w:rsidRPr="00FB747F">
              <w:rPr>
                <w:rFonts w:ascii="Arial" w:hAnsi="Arial" w:cs="Arial"/>
                <w:lang w:val="en-GB"/>
              </w:rPr>
              <w:t xml:space="preserve"> </w:t>
            </w:r>
          </w:p>
          <w:p w14:paraId="3BADE8A3" w14:textId="1B8B5832" w:rsidR="00301525" w:rsidRPr="00FB747F" w:rsidRDefault="00D379E7" w:rsidP="00D379E7">
            <w:pPr>
              <w:pStyle w:val="ListParagraph"/>
              <w:numPr>
                <w:ilvl w:val="0"/>
                <w:numId w:val="13"/>
              </w:numPr>
              <w:jc w:val="both"/>
              <w:rPr>
                <w:rFonts w:ascii="Arial" w:hAnsi="Arial" w:cs="Arial"/>
                <w:lang w:val="en-GB"/>
              </w:rPr>
            </w:pPr>
            <w:r w:rsidRPr="00FB747F">
              <w:rPr>
                <w:rFonts w:ascii="Arial" w:hAnsi="Arial" w:cs="Arial"/>
                <w:lang w:val="en-GB"/>
              </w:rPr>
              <w:t>Continuation of o</w:t>
            </w:r>
            <w:r w:rsidR="00301525" w:rsidRPr="00FB747F">
              <w:rPr>
                <w:rFonts w:ascii="Arial" w:hAnsi="Arial" w:cs="Arial"/>
                <w:lang w:val="en-GB"/>
              </w:rPr>
              <w:t xml:space="preserve">ngoing student competitions </w:t>
            </w:r>
            <w:r w:rsidR="005C194F" w:rsidRPr="00FB747F">
              <w:rPr>
                <w:rFonts w:ascii="Arial" w:hAnsi="Arial" w:cs="Arial"/>
                <w:lang w:val="en-GB"/>
              </w:rPr>
              <w:t xml:space="preserve">in cooperation with leading national companies </w:t>
            </w:r>
            <w:r w:rsidR="00301525" w:rsidRPr="00FB747F">
              <w:rPr>
                <w:rFonts w:ascii="Arial" w:hAnsi="Arial" w:cs="Arial"/>
                <w:lang w:val="en-GB"/>
              </w:rPr>
              <w:t>(Tommy</w:t>
            </w:r>
            <w:r w:rsidR="005C194F" w:rsidRPr="00FB747F">
              <w:rPr>
                <w:rFonts w:ascii="Arial" w:hAnsi="Arial" w:cs="Arial"/>
                <w:lang w:val="en-GB"/>
              </w:rPr>
              <w:t xml:space="preserve"> Ltd</w:t>
            </w:r>
            <w:r w:rsidR="00301525" w:rsidRPr="00FB747F">
              <w:rPr>
                <w:rFonts w:ascii="Arial" w:hAnsi="Arial" w:cs="Arial"/>
                <w:lang w:val="en-GB"/>
              </w:rPr>
              <w:t xml:space="preserve">, </w:t>
            </w:r>
            <w:proofErr w:type="spellStart"/>
            <w:r w:rsidR="00301525" w:rsidRPr="00FB747F">
              <w:rPr>
                <w:rFonts w:ascii="Arial" w:hAnsi="Arial" w:cs="Arial"/>
                <w:lang w:val="en-GB"/>
              </w:rPr>
              <w:t>Viator</w:t>
            </w:r>
            <w:proofErr w:type="spellEnd"/>
            <w:r w:rsidR="00301525" w:rsidRPr="00FB747F">
              <w:rPr>
                <w:rFonts w:ascii="Arial" w:hAnsi="Arial" w:cs="Arial"/>
                <w:lang w:val="en-GB"/>
              </w:rPr>
              <w:t xml:space="preserve"> Ltd)</w:t>
            </w:r>
            <w:r w:rsidR="003C76CB" w:rsidRPr="00FB747F">
              <w:rPr>
                <w:rFonts w:ascii="Arial" w:hAnsi="Arial" w:cs="Arial"/>
                <w:lang w:val="en-GB"/>
              </w:rPr>
              <w:t>.</w:t>
            </w:r>
          </w:p>
          <w:p w14:paraId="5D002CBF" w14:textId="522D6DE9" w:rsidR="001755E6" w:rsidRDefault="00D379E7" w:rsidP="00894244">
            <w:pPr>
              <w:pStyle w:val="ListParagraph"/>
              <w:numPr>
                <w:ilvl w:val="0"/>
                <w:numId w:val="13"/>
              </w:numPr>
              <w:jc w:val="both"/>
              <w:rPr>
                <w:rFonts w:ascii="Arial" w:hAnsi="Arial" w:cs="Arial"/>
                <w:lang w:val="en-GB"/>
              </w:rPr>
            </w:pPr>
            <w:r w:rsidRPr="00FB747F">
              <w:rPr>
                <w:rFonts w:ascii="Arial" w:hAnsi="Arial" w:cs="Arial"/>
                <w:lang w:val="en-GB"/>
              </w:rPr>
              <w:t xml:space="preserve">Continuation of </w:t>
            </w:r>
            <w:r w:rsidR="000612F1" w:rsidRPr="00FB747F">
              <w:rPr>
                <w:rFonts w:ascii="Arial" w:hAnsi="Arial" w:cs="Arial"/>
                <w:lang w:val="en-GB"/>
              </w:rPr>
              <w:t>regular</w:t>
            </w:r>
            <w:r w:rsidRPr="00FB747F">
              <w:rPr>
                <w:rFonts w:ascii="Arial" w:hAnsi="Arial" w:cs="Arial"/>
                <w:lang w:val="en-GB"/>
              </w:rPr>
              <w:t xml:space="preserve"> SEI events and professional development opportunities</w:t>
            </w:r>
            <w:r w:rsidR="003C76CB" w:rsidRPr="00FB747F">
              <w:rPr>
                <w:rFonts w:ascii="Arial" w:hAnsi="Arial" w:cs="Arial"/>
                <w:lang w:val="en-GB"/>
              </w:rPr>
              <w:t xml:space="preserve"> for UPB students</w:t>
            </w:r>
            <w:r w:rsidRPr="00FB747F">
              <w:rPr>
                <w:rFonts w:ascii="Arial" w:hAnsi="Arial" w:cs="Arial"/>
                <w:lang w:val="en-GB"/>
              </w:rPr>
              <w:t xml:space="preserve"> such as </w:t>
            </w:r>
            <w:r w:rsidRPr="00FB747F">
              <w:rPr>
                <w:rFonts w:ascii="Arial" w:hAnsi="Arial" w:cs="Arial"/>
                <w:i/>
                <w:lang w:val="en-GB"/>
              </w:rPr>
              <w:t>Global Entrepreneurship Week (GEW)</w:t>
            </w:r>
            <w:r w:rsidRPr="00FB747F">
              <w:rPr>
                <w:rFonts w:ascii="Arial" w:hAnsi="Arial" w:cs="Arial"/>
                <w:lang w:val="en-GB"/>
              </w:rPr>
              <w:t xml:space="preserve">, </w:t>
            </w:r>
            <w:r w:rsidRPr="00FB747F">
              <w:rPr>
                <w:rFonts w:ascii="Arial" w:hAnsi="Arial" w:cs="Arial"/>
                <w:i/>
                <w:lang w:val="en-GB"/>
              </w:rPr>
              <w:t>Smart City Challenge hackathon</w:t>
            </w:r>
            <w:r w:rsidRPr="00FB747F">
              <w:rPr>
                <w:rFonts w:ascii="Arial" w:hAnsi="Arial" w:cs="Arial"/>
                <w:lang w:val="en-GB"/>
              </w:rPr>
              <w:t xml:space="preserve">, </w:t>
            </w:r>
            <w:r w:rsidR="003C76CB" w:rsidRPr="00FB747F">
              <w:rPr>
                <w:rFonts w:ascii="Arial" w:hAnsi="Arial" w:cs="Arial"/>
                <w:i/>
                <w:lang w:val="en-GB"/>
              </w:rPr>
              <w:t xml:space="preserve">Hack4Split hackathon, </w:t>
            </w:r>
            <w:proofErr w:type="spellStart"/>
            <w:r w:rsidR="00EA07A3" w:rsidRPr="00FB747F">
              <w:rPr>
                <w:rFonts w:ascii="Arial" w:hAnsi="Arial" w:cs="Arial"/>
                <w:i/>
                <w:lang w:val="en-GB"/>
              </w:rPr>
              <w:t>BlockSplit</w:t>
            </w:r>
            <w:proofErr w:type="spellEnd"/>
            <w:r w:rsidR="00EA07A3" w:rsidRPr="00FB747F">
              <w:rPr>
                <w:rFonts w:ascii="Arial" w:hAnsi="Arial" w:cs="Arial"/>
                <w:i/>
                <w:lang w:val="en-GB"/>
              </w:rPr>
              <w:t xml:space="preserve"> Conference, </w:t>
            </w:r>
            <w:proofErr w:type="spellStart"/>
            <w:r w:rsidR="003C76CB" w:rsidRPr="00FB747F">
              <w:rPr>
                <w:rFonts w:ascii="Arial" w:hAnsi="Arial" w:cs="Arial"/>
                <w:i/>
                <w:lang w:val="en-GB"/>
              </w:rPr>
              <w:t>STup</w:t>
            </w:r>
            <w:proofErr w:type="spellEnd"/>
            <w:r w:rsidR="003C76CB" w:rsidRPr="00FB747F">
              <w:rPr>
                <w:rFonts w:ascii="Arial" w:hAnsi="Arial" w:cs="Arial"/>
                <w:i/>
                <w:lang w:val="en-GB"/>
              </w:rPr>
              <w:t>!</w:t>
            </w:r>
            <w:r w:rsidR="003C76CB" w:rsidRPr="00FB747F">
              <w:rPr>
                <w:rFonts w:ascii="Arial" w:hAnsi="Arial" w:cs="Arial"/>
                <w:lang w:val="en-GB"/>
              </w:rPr>
              <w:t xml:space="preserve"> (SEI-FEBT Croatia) - International student start-up competition, programme </w:t>
            </w:r>
            <w:r w:rsidR="003C76CB" w:rsidRPr="00FB747F">
              <w:rPr>
                <w:rFonts w:ascii="Arial" w:hAnsi="Arial" w:cs="Arial"/>
                <w:i/>
                <w:lang w:val="en-GB"/>
              </w:rPr>
              <w:t>Student Business Academy</w:t>
            </w:r>
            <w:r w:rsidR="00A37773" w:rsidRPr="00FB747F">
              <w:rPr>
                <w:rFonts w:ascii="Arial" w:hAnsi="Arial" w:cs="Arial"/>
                <w:i/>
                <w:lang w:val="en-GB"/>
              </w:rPr>
              <w:t xml:space="preserve">, </w:t>
            </w:r>
            <w:r w:rsidR="00A37773" w:rsidRPr="00FB747F">
              <w:rPr>
                <w:rFonts w:ascii="Arial" w:hAnsi="Arial" w:cs="Arial"/>
                <w:lang w:val="en-GB"/>
              </w:rPr>
              <w:t>etc.</w:t>
            </w:r>
          </w:p>
          <w:p w14:paraId="40D89C61" w14:textId="3B65D01D" w:rsidR="00141235" w:rsidRPr="0047357D" w:rsidRDefault="00C11994" w:rsidP="0047357D">
            <w:pPr>
              <w:pStyle w:val="ListParagraph"/>
              <w:numPr>
                <w:ilvl w:val="0"/>
                <w:numId w:val="13"/>
              </w:numPr>
              <w:jc w:val="both"/>
              <w:rPr>
                <w:rFonts w:ascii="Arial" w:hAnsi="Arial" w:cs="Arial"/>
                <w:lang w:val="en-GB"/>
              </w:rPr>
            </w:pPr>
            <w:r>
              <w:rPr>
                <w:rFonts w:ascii="Arial" w:hAnsi="Arial" w:cs="Arial"/>
                <w:lang w:val="en-GB"/>
              </w:rPr>
              <w:t xml:space="preserve">Established </w:t>
            </w:r>
            <w:r w:rsidR="001903E1">
              <w:rPr>
                <w:rFonts w:ascii="Arial" w:hAnsi="Arial" w:cs="Arial"/>
                <w:lang w:val="en-GB"/>
              </w:rPr>
              <w:t xml:space="preserve">the </w:t>
            </w:r>
            <w:r w:rsidRPr="001903E1">
              <w:rPr>
                <w:rFonts w:ascii="Arial" w:hAnsi="Arial" w:cs="Arial"/>
                <w:i/>
                <w:lang w:val="en-GB"/>
              </w:rPr>
              <w:t>Committee for Career Development</w:t>
            </w:r>
            <w:r>
              <w:rPr>
                <w:rFonts w:ascii="Arial" w:hAnsi="Arial" w:cs="Arial"/>
                <w:lang w:val="en-GB"/>
              </w:rPr>
              <w:t xml:space="preserve"> in September 2023. The main purpose of the Committee is </w:t>
            </w:r>
            <w:r w:rsidR="00F7406B">
              <w:rPr>
                <w:rFonts w:ascii="Arial" w:hAnsi="Arial" w:cs="Arial"/>
                <w:lang w:val="en-GB"/>
              </w:rPr>
              <w:t xml:space="preserve">to </w:t>
            </w:r>
            <w:r>
              <w:rPr>
                <w:rFonts w:ascii="Arial" w:hAnsi="Arial" w:cs="Arial"/>
                <w:lang w:val="en-GB"/>
              </w:rPr>
              <w:t>support</w:t>
            </w:r>
            <w:r w:rsidR="00F7406B">
              <w:rPr>
                <w:rFonts w:ascii="Arial" w:hAnsi="Arial" w:cs="Arial"/>
                <w:lang w:val="en-GB"/>
              </w:rPr>
              <w:t>, coordinate</w:t>
            </w:r>
            <w:r>
              <w:rPr>
                <w:rFonts w:ascii="Arial" w:hAnsi="Arial" w:cs="Arial"/>
                <w:lang w:val="en-GB"/>
              </w:rPr>
              <w:t xml:space="preserve"> and improve FEBT’s efforts and activities regarding the </w:t>
            </w:r>
            <w:r w:rsidR="001903E1">
              <w:rPr>
                <w:rFonts w:ascii="Arial" w:hAnsi="Arial" w:cs="Arial"/>
                <w:lang w:val="en-GB"/>
              </w:rPr>
              <w:t xml:space="preserve">students’ personal development and offer </w:t>
            </w:r>
            <w:proofErr w:type="gramStart"/>
            <w:r w:rsidR="001903E1">
              <w:rPr>
                <w:rFonts w:ascii="Arial" w:hAnsi="Arial" w:cs="Arial"/>
                <w:lang w:val="en-GB"/>
              </w:rPr>
              <w:t>of</w:t>
            </w:r>
            <w:r w:rsidRPr="00C11994">
              <w:rPr>
                <w:rFonts w:ascii="Arial" w:hAnsi="Arial" w:cs="Arial"/>
                <w:lang w:val="en-GB"/>
              </w:rPr>
              <w:t xml:space="preserve">  </w:t>
            </w:r>
            <w:r w:rsidR="001903E1" w:rsidRPr="00C11994">
              <w:rPr>
                <w:rFonts w:ascii="Arial" w:hAnsi="Arial" w:cs="Arial"/>
                <w:lang w:val="en-GB"/>
              </w:rPr>
              <w:t>extra</w:t>
            </w:r>
            <w:proofErr w:type="gramEnd"/>
            <w:r w:rsidR="001903E1" w:rsidRPr="00C11994">
              <w:rPr>
                <w:rFonts w:ascii="Arial" w:hAnsi="Arial" w:cs="Arial"/>
                <w:lang w:val="en-GB"/>
              </w:rPr>
              <w:t xml:space="preserve">-curricular activities </w:t>
            </w:r>
            <w:r w:rsidR="001903E1">
              <w:rPr>
                <w:rFonts w:ascii="Arial" w:hAnsi="Arial" w:cs="Arial"/>
                <w:lang w:val="en-GB"/>
              </w:rPr>
              <w:t xml:space="preserve">for students. </w:t>
            </w:r>
          </w:p>
        </w:tc>
      </w:tr>
      <w:tr w:rsidR="001755E6" w:rsidRPr="00FB747F" w14:paraId="5545E559" w14:textId="77777777" w:rsidTr="00894244">
        <w:tc>
          <w:tcPr>
            <w:tcW w:w="8779" w:type="dxa"/>
            <w:gridSpan w:val="3"/>
          </w:tcPr>
          <w:p w14:paraId="3CF92F30" w14:textId="77777777" w:rsidR="001755E6" w:rsidRPr="00FB747F" w:rsidRDefault="001755E6" w:rsidP="00894244">
            <w:pPr>
              <w:rPr>
                <w:rFonts w:ascii="Arial" w:hAnsi="Arial" w:cs="Arial"/>
                <w:lang w:val="en-GB"/>
              </w:rPr>
            </w:pPr>
            <w:r w:rsidRPr="00FB747F">
              <w:rPr>
                <w:rFonts w:ascii="Arial" w:hAnsi="Arial" w:cs="Arial"/>
                <w:lang w:val="en-GB"/>
              </w:rPr>
              <w:lastRenderedPageBreak/>
              <w:t xml:space="preserve">Feedback from the EFMD Programme Accreditation Office: </w:t>
            </w:r>
          </w:p>
          <w:p w14:paraId="736F3342" w14:textId="1C0A55E9" w:rsidR="001755E6" w:rsidRDefault="001755E6" w:rsidP="00894244">
            <w:pPr>
              <w:rPr>
                <w:rFonts w:ascii="Arial" w:hAnsi="Arial" w:cs="Arial"/>
                <w:b/>
                <w:color w:val="EF426F"/>
                <w:lang w:val="en-GB"/>
              </w:rPr>
            </w:pPr>
          </w:p>
          <w:p w14:paraId="538E7F45" w14:textId="6C40A1E3" w:rsidR="0047357D" w:rsidRDefault="0047357D" w:rsidP="00894244">
            <w:pPr>
              <w:rPr>
                <w:rFonts w:ascii="Arial" w:hAnsi="Arial" w:cs="Arial"/>
                <w:b/>
                <w:color w:val="EF426F"/>
                <w:lang w:val="en-GB"/>
              </w:rPr>
            </w:pPr>
          </w:p>
          <w:p w14:paraId="068F80C6" w14:textId="77777777" w:rsidR="0047357D" w:rsidRPr="00FB747F" w:rsidRDefault="0047357D" w:rsidP="00894244">
            <w:pPr>
              <w:rPr>
                <w:rFonts w:ascii="Arial" w:hAnsi="Arial" w:cs="Arial"/>
                <w:b/>
                <w:color w:val="EF426F"/>
                <w:lang w:val="en-GB"/>
              </w:rPr>
            </w:pPr>
          </w:p>
          <w:p w14:paraId="3E942B17" w14:textId="77982CD9" w:rsidR="005D7EE9" w:rsidRPr="00FB747F" w:rsidRDefault="005D7EE9" w:rsidP="00894244">
            <w:pPr>
              <w:rPr>
                <w:rFonts w:ascii="Arial" w:hAnsi="Arial" w:cs="Arial"/>
                <w:b/>
                <w:bCs/>
                <w:lang w:val="en-GB"/>
              </w:rPr>
            </w:pPr>
          </w:p>
        </w:tc>
      </w:tr>
      <w:tr w:rsidR="001755E6" w:rsidRPr="00FB747F" w14:paraId="0A4BB19C" w14:textId="77777777" w:rsidTr="00894244">
        <w:tc>
          <w:tcPr>
            <w:tcW w:w="2906" w:type="dxa"/>
          </w:tcPr>
          <w:p w14:paraId="757C78EC" w14:textId="77777777" w:rsidR="001755E6" w:rsidRPr="00FB747F" w:rsidRDefault="001755E6" w:rsidP="00894244">
            <w:pPr>
              <w:spacing w:before="120" w:after="120"/>
              <w:rPr>
                <w:rFonts w:ascii="Arial" w:hAnsi="Arial" w:cs="Arial"/>
                <w:lang w:val="en-GB"/>
              </w:rPr>
            </w:pPr>
            <w:r w:rsidRPr="00FB747F">
              <w:rPr>
                <w:rFonts w:ascii="Arial" w:hAnsi="Arial" w:cs="Arial"/>
                <w:lang w:val="en-GB"/>
              </w:rPr>
              <w:t>Above expectations</w:t>
            </w:r>
          </w:p>
        </w:tc>
        <w:tc>
          <w:tcPr>
            <w:tcW w:w="2906" w:type="dxa"/>
          </w:tcPr>
          <w:p w14:paraId="4337DDA9" w14:textId="77777777" w:rsidR="001755E6" w:rsidRPr="00FB747F" w:rsidRDefault="001755E6" w:rsidP="00894244">
            <w:pPr>
              <w:spacing w:before="120" w:after="120"/>
              <w:rPr>
                <w:rFonts w:ascii="Arial" w:hAnsi="Arial" w:cs="Arial"/>
                <w:lang w:val="en-GB"/>
              </w:rPr>
            </w:pPr>
            <w:r w:rsidRPr="00FB747F">
              <w:rPr>
                <w:rFonts w:ascii="Arial" w:hAnsi="Arial" w:cs="Arial"/>
                <w:lang w:val="en-GB"/>
              </w:rPr>
              <w:t>Meets expectations</w:t>
            </w:r>
          </w:p>
        </w:tc>
        <w:tc>
          <w:tcPr>
            <w:tcW w:w="2967" w:type="dxa"/>
          </w:tcPr>
          <w:p w14:paraId="513F73D6" w14:textId="77777777" w:rsidR="001755E6" w:rsidRPr="00FB747F" w:rsidRDefault="001755E6" w:rsidP="00894244">
            <w:pPr>
              <w:spacing w:before="120" w:after="120"/>
              <w:rPr>
                <w:rFonts w:ascii="Arial" w:hAnsi="Arial" w:cs="Arial"/>
                <w:lang w:val="en-GB"/>
              </w:rPr>
            </w:pPr>
            <w:r w:rsidRPr="00FB747F">
              <w:rPr>
                <w:rFonts w:ascii="Arial" w:hAnsi="Arial" w:cs="Arial"/>
                <w:lang w:val="en-GB"/>
              </w:rPr>
              <w:t>Below expectations</w:t>
            </w:r>
          </w:p>
        </w:tc>
      </w:tr>
    </w:tbl>
    <w:p w14:paraId="14E9717C" w14:textId="77777777" w:rsidR="001755E6" w:rsidRPr="00FB747F" w:rsidRDefault="001755E6" w:rsidP="001755E6">
      <w:pPr>
        <w:rPr>
          <w:rFonts w:ascii="Arial" w:hAnsi="Arial" w:cs="Arial"/>
          <w:lang w:val="en-GB"/>
        </w:rPr>
      </w:pPr>
    </w:p>
    <w:tbl>
      <w:tblPr>
        <w:tblW w:w="87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6"/>
        <w:gridCol w:w="2925"/>
        <w:gridCol w:w="2925"/>
      </w:tblGrid>
      <w:tr w:rsidR="001755E6" w:rsidRPr="00FB747F" w14:paraId="2F1B0DE0" w14:textId="77777777" w:rsidTr="00894244">
        <w:trPr>
          <w:trHeight w:val="435"/>
        </w:trPr>
        <w:tc>
          <w:tcPr>
            <w:tcW w:w="8776" w:type="dxa"/>
            <w:gridSpan w:val="3"/>
            <w:shd w:val="clear" w:color="auto" w:fill="EF426F"/>
          </w:tcPr>
          <w:p w14:paraId="5AB36448" w14:textId="71FC56FB" w:rsidR="001755E6" w:rsidRPr="00FB747F" w:rsidRDefault="001755E6" w:rsidP="001550D3">
            <w:pPr>
              <w:spacing w:before="120" w:after="120"/>
              <w:jc w:val="center"/>
              <w:rPr>
                <w:rFonts w:ascii="Arial" w:hAnsi="Arial" w:cs="Arial"/>
                <w:b/>
                <w:bCs/>
                <w:lang w:val="en-GB"/>
              </w:rPr>
            </w:pPr>
            <w:r w:rsidRPr="00FB747F">
              <w:rPr>
                <w:rFonts w:ascii="Arial" w:hAnsi="Arial" w:cs="Arial"/>
                <w:b/>
                <w:bCs/>
                <w:lang w:val="en-GB"/>
              </w:rPr>
              <w:t>Area of Required Improvement 3</w:t>
            </w:r>
            <w:r w:rsidR="001550D3" w:rsidRPr="00FB747F">
              <w:rPr>
                <w:rFonts w:ascii="Arial" w:hAnsi="Arial" w:cs="Arial"/>
                <w:b/>
                <w:bCs/>
                <w:lang w:val="en-GB"/>
              </w:rPr>
              <w:t xml:space="preserve">: </w:t>
            </w:r>
            <w:r w:rsidR="007F35C2" w:rsidRPr="00FB747F">
              <w:rPr>
                <w:rFonts w:ascii="Arial" w:hAnsi="Arial" w:cs="Arial"/>
                <w:color w:val="000000"/>
                <w:lang w:val="en-GB"/>
              </w:rPr>
              <w:t>Deepen the internationalisation of the Programme by using and expanding existing networks.</w:t>
            </w:r>
          </w:p>
        </w:tc>
      </w:tr>
      <w:tr w:rsidR="001755E6" w:rsidRPr="00FB747F" w14:paraId="05AA4F2B" w14:textId="77777777" w:rsidTr="00894244">
        <w:tc>
          <w:tcPr>
            <w:tcW w:w="8776" w:type="dxa"/>
            <w:gridSpan w:val="3"/>
            <w:shd w:val="clear" w:color="auto" w:fill="EB9AB2"/>
          </w:tcPr>
          <w:p w14:paraId="3BF01D8C" w14:textId="77777777" w:rsidR="001755E6" w:rsidRPr="00FB747F" w:rsidRDefault="001755E6" w:rsidP="00894244">
            <w:pPr>
              <w:rPr>
                <w:rFonts w:ascii="Arial" w:hAnsi="Arial" w:cs="Arial"/>
                <w:b/>
                <w:bCs/>
                <w:color w:val="FFFFFF"/>
                <w:lang w:val="en-GB"/>
              </w:rPr>
            </w:pPr>
            <w:r w:rsidRPr="00FB747F">
              <w:rPr>
                <w:rFonts w:ascii="Arial" w:hAnsi="Arial" w:cs="Arial"/>
                <w:b/>
                <w:bCs/>
                <w:color w:val="000000" w:themeColor="text1"/>
                <w:lang w:val="en-GB"/>
              </w:rPr>
              <w:t>Description of progress towards the Area of Required Improvement</w:t>
            </w:r>
          </w:p>
        </w:tc>
      </w:tr>
      <w:tr w:rsidR="001755E6" w:rsidRPr="00FB747F" w14:paraId="6C55DDC2" w14:textId="77777777" w:rsidTr="00894244">
        <w:tc>
          <w:tcPr>
            <w:tcW w:w="8776" w:type="dxa"/>
            <w:gridSpan w:val="3"/>
          </w:tcPr>
          <w:p w14:paraId="54828C55" w14:textId="697723B8" w:rsidR="00267551" w:rsidRPr="00FB747F" w:rsidRDefault="00267551" w:rsidP="00267551">
            <w:pPr>
              <w:jc w:val="both"/>
              <w:rPr>
                <w:rFonts w:ascii="Arial" w:hAnsi="Arial" w:cs="Arial"/>
                <w:lang w:val="en-GB"/>
              </w:rPr>
            </w:pPr>
            <w:r w:rsidRPr="00FB747F">
              <w:rPr>
                <w:rFonts w:ascii="Arial" w:hAnsi="Arial" w:cs="Arial"/>
                <w:lang w:val="en-GB"/>
              </w:rPr>
              <w:t xml:space="preserve">Internationalization of the UPB is one of the </w:t>
            </w:r>
            <w:r w:rsidR="004A12AD" w:rsidRPr="00FB747F">
              <w:rPr>
                <w:rFonts w:ascii="Arial" w:hAnsi="Arial" w:cs="Arial"/>
                <w:lang w:val="en-GB"/>
              </w:rPr>
              <w:t xml:space="preserve">main </w:t>
            </w:r>
            <w:r w:rsidRPr="00FB747F">
              <w:rPr>
                <w:rFonts w:ascii="Arial" w:hAnsi="Arial" w:cs="Arial"/>
                <w:lang w:val="en-GB"/>
              </w:rPr>
              <w:t>strategic goals of FEBT. Not ignoring the continuation of existing good practices regarding internationalization, FEBT has continue</w:t>
            </w:r>
            <w:r w:rsidR="00997AD8">
              <w:rPr>
                <w:rFonts w:ascii="Arial" w:hAnsi="Arial" w:cs="Arial"/>
                <w:lang w:val="en-GB"/>
              </w:rPr>
              <w:t>d</w:t>
            </w:r>
            <w:r w:rsidRPr="00FB747F">
              <w:rPr>
                <w:rFonts w:ascii="Arial" w:hAnsi="Arial" w:cs="Arial"/>
                <w:lang w:val="en-GB"/>
              </w:rPr>
              <w:t xml:space="preserve"> to push forward with </w:t>
            </w:r>
            <w:r w:rsidR="00580235">
              <w:rPr>
                <w:rFonts w:ascii="Arial" w:hAnsi="Arial" w:cs="Arial"/>
                <w:lang w:val="en-GB"/>
              </w:rPr>
              <w:t xml:space="preserve">the </w:t>
            </w:r>
            <w:r w:rsidRPr="00FB747F">
              <w:rPr>
                <w:rFonts w:ascii="Arial" w:hAnsi="Arial" w:cs="Arial"/>
                <w:lang w:val="en-GB"/>
              </w:rPr>
              <w:t>new initiatives and creative approaches in order to overcome objective legal- and Croatian HEI context-related barriers and further develop the international context and experience for its UPB students. Major developments in this area are as follows:</w:t>
            </w:r>
          </w:p>
          <w:p w14:paraId="592FFA94" w14:textId="51702D28" w:rsidR="004A12AD" w:rsidRPr="00FB747F" w:rsidRDefault="004A12AD" w:rsidP="00E92B90">
            <w:pPr>
              <w:pStyle w:val="ListParagraph"/>
              <w:numPr>
                <w:ilvl w:val="0"/>
                <w:numId w:val="21"/>
              </w:numPr>
              <w:jc w:val="both"/>
              <w:rPr>
                <w:rFonts w:ascii="Arial" w:hAnsi="Arial" w:cs="Arial"/>
                <w:lang w:val="en-GB"/>
              </w:rPr>
            </w:pPr>
            <w:r w:rsidRPr="00FB747F">
              <w:rPr>
                <w:rFonts w:ascii="Arial" w:hAnsi="Arial" w:cs="Arial"/>
                <w:lang w:val="en-GB"/>
              </w:rPr>
              <w:t xml:space="preserve">From the last SAR (spring 2022), FEBT has further extended its international network of partner HEIs and thereby broadened mobility options for its </w:t>
            </w:r>
            <w:r w:rsidR="005F3C7D">
              <w:rPr>
                <w:rFonts w:ascii="Arial" w:hAnsi="Arial" w:cs="Arial"/>
                <w:lang w:val="en-GB"/>
              </w:rPr>
              <w:t xml:space="preserve">UPB </w:t>
            </w:r>
            <w:r w:rsidRPr="00FB747F">
              <w:rPr>
                <w:rFonts w:ascii="Arial" w:hAnsi="Arial" w:cs="Arial"/>
                <w:lang w:val="en-GB"/>
              </w:rPr>
              <w:t>students and faculty</w:t>
            </w:r>
            <w:r w:rsidR="00E92B90" w:rsidRPr="00FB747F">
              <w:rPr>
                <w:rFonts w:ascii="Arial" w:hAnsi="Arial" w:cs="Arial"/>
                <w:lang w:val="en-GB"/>
              </w:rPr>
              <w:t xml:space="preserve">. In this sense, </w:t>
            </w:r>
            <w:r w:rsidRPr="00FB747F">
              <w:rPr>
                <w:rFonts w:ascii="Arial" w:hAnsi="Arial" w:cs="Arial"/>
                <w:lang w:val="en-GB"/>
              </w:rPr>
              <w:t xml:space="preserve">14 new agreements </w:t>
            </w:r>
            <w:proofErr w:type="gramStart"/>
            <w:r w:rsidR="00E92B90" w:rsidRPr="00FB747F">
              <w:rPr>
                <w:rFonts w:ascii="Arial" w:hAnsi="Arial" w:cs="Arial"/>
                <w:lang w:val="en-GB"/>
              </w:rPr>
              <w:t xml:space="preserve">were </w:t>
            </w:r>
            <w:r w:rsidR="00C02243" w:rsidRPr="00FB747F">
              <w:rPr>
                <w:rFonts w:ascii="Arial" w:hAnsi="Arial" w:cs="Arial"/>
                <w:lang w:val="en-GB"/>
              </w:rPr>
              <w:t>signed</w:t>
            </w:r>
            <w:proofErr w:type="gramEnd"/>
            <w:r w:rsidR="00C02243" w:rsidRPr="00FB747F">
              <w:rPr>
                <w:rFonts w:ascii="Arial" w:hAnsi="Arial" w:cs="Arial"/>
                <w:lang w:val="en-GB"/>
              </w:rPr>
              <w:t xml:space="preserve"> after </w:t>
            </w:r>
            <w:r w:rsidRPr="00FB747F">
              <w:rPr>
                <w:rFonts w:ascii="Arial" w:hAnsi="Arial" w:cs="Arial"/>
                <w:lang w:val="en-GB"/>
              </w:rPr>
              <w:t>SAR 2022</w:t>
            </w:r>
            <w:r w:rsidR="00E92B90" w:rsidRPr="00FB747F">
              <w:rPr>
                <w:rFonts w:ascii="Arial" w:hAnsi="Arial" w:cs="Arial"/>
                <w:lang w:val="en-GB"/>
              </w:rPr>
              <w:t xml:space="preserve">, with </w:t>
            </w:r>
            <w:proofErr w:type="spellStart"/>
            <w:r w:rsidR="00E92B90" w:rsidRPr="00FB747F">
              <w:rPr>
                <w:rFonts w:ascii="Arial" w:hAnsi="Arial" w:cs="Arial"/>
                <w:lang w:val="en-GB"/>
              </w:rPr>
              <w:t>Università</w:t>
            </w:r>
            <w:proofErr w:type="spellEnd"/>
            <w:r w:rsidR="00E92B90" w:rsidRPr="00FB747F">
              <w:rPr>
                <w:rFonts w:ascii="Arial" w:hAnsi="Arial" w:cs="Arial"/>
                <w:lang w:val="en-GB"/>
              </w:rPr>
              <w:t xml:space="preserve"> Sapienza di Roma, Faculty of Economics</w:t>
            </w:r>
            <w:r w:rsidR="00580235">
              <w:rPr>
                <w:rFonts w:ascii="Arial" w:hAnsi="Arial" w:cs="Arial"/>
                <w:lang w:val="en-GB"/>
              </w:rPr>
              <w:t>,</w:t>
            </w:r>
            <w:r w:rsidR="00E92B90" w:rsidRPr="00FB747F">
              <w:rPr>
                <w:rFonts w:ascii="Arial" w:hAnsi="Arial" w:cs="Arial"/>
                <w:lang w:val="en-GB"/>
              </w:rPr>
              <w:t xml:space="preserve"> Montpellier </w:t>
            </w:r>
            <w:r w:rsidR="00E92B90" w:rsidRPr="00FB747F">
              <w:rPr>
                <w:rFonts w:ascii="Arial" w:hAnsi="Arial" w:cs="Arial"/>
                <w:lang w:val="en-GB"/>
              </w:rPr>
              <w:lastRenderedPageBreak/>
              <w:t>University, IAE Montpellier School of Management</w:t>
            </w:r>
            <w:r w:rsidR="00FA295B">
              <w:rPr>
                <w:rFonts w:ascii="Arial" w:hAnsi="Arial" w:cs="Arial"/>
                <w:lang w:val="en-GB"/>
              </w:rPr>
              <w:t xml:space="preserve">, and ESIC </w:t>
            </w:r>
            <w:r w:rsidR="00594564">
              <w:rPr>
                <w:rFonts w:ascii="Arial" w:hAnsi="Arial" w:cs="Arial"/>
                <w:lang w:val="en-GB"/>
              </w:rPr>
              <w:t>B</w:t>
            </w:r>
            <w:r w:rsidR="00FA295B">
              <w:rPr>
                <w:rFonts w:ascii="Arial" w:hAnsi="Arial" w:cs="Arial"/>
                <w:lang w:val="en-GB"/>
              </w:rPr>
              <w:t xml:space="preserve">usiness </w:t>
            </w:r>
            <w:r w:rsidR="00594564">
              <w:rPr>
                <w:rFonts w:ascii="Arial" w:hAnsi="Arial" w:cs="Arial"/>
                <w:lang w:val="en-GB"/>
              </w:rPr>
              <w:t>S</w:t>
            </w:r>
            <w:r w:rsidR="00FA295B">
              <w:rPr>
                <w:rFonts w:ascii="Arial" w:hAnsi="Arial" w:cs="Arial"/>
                <w:lang w:val="en-GB"/>
              </w:rPr>
              <w:t>chool</w:t>
            </w:r>
            <w:r w:rsidR="00E92B90" w:rsidRPr="00FB747F">
              <w:rPr>
                <w:rFonts w:ascii="Arial" w:hAnsi="Arial" w:cs="Arial"/>
                <w:lang w:val="en-GB"/>
              </w:rPr>
              <w:t xml:space="preserve"> being </w:t>
            </w:r>
            <w:r w:rsidR="00FA295B">
              <w:rPr>
                <w:rFonts w:ascii="Arial" w:hAnsi="Arial" w:cs="Arial"/>
                <w:lang w:val="en-GB"/>
              </w:rPr>
              <w:t xml:space="preserve">the </w:t>
            </w:r>
            <w:r w:rsidR="00E92B90" w:rsidRPr="00FB747F">
              <w:rPr>
                <w:rFonts w:ascii="Arial" w:hAnsi="Arial" w:cs="Arial"/>
                <w:lang w:val="en-GB"/>
              </w:rPr>
              <w:t xml:space="preserve">most notable new partner institutions. </w:t>
            </w:r>
            <w:r w:rsidR="00FA295B">
              <w:rPr>
                <w:rFonts w:ascii="Arial" w:hAnsi="Arial" w:cs="Arial"/>
                <w:lang w:val="en-GB"/>
              </w:rPr>
              <w:t>The e</w:t>
            </w:r>
            <w:r w:rsidR="00FA295B" w:rsidRPr="00FB747F">
              <w:rPr>
                <w:rFonts w:ascii="Arial" w:hAnsi="Arial" w:cs="Arial"/>
                <w:lang w:val="en-GB"/>
              </w:rPr>
              <w:t xml:space="preserve">xpanded </w:t>
            </w:r>
            <w:r w:rsidRPr="00FB747F">
              <w:rPr>
                <w:rFonts w:ascii="Arial" w:hAnsi="Arial" w:cs="Arial"/>
                <w:lang w:val="en-GB"/>
              </w:rPr>
              <w:t xml:space="preserve">international network of FEBT’s partner HEIs, coupled with: a) FEBT’s dedicated approach to marketing UPB and its available mobility options, b) high quality of UPB programme design and delivery (including courses delivered in English) and c) very positive word-of-mouth marketing by former students and faculty exploiting mobility options, </w:t>
            </w:r>
            <w:r w:rsidR="005F3C7D" w:rsidRPr="00FB747F">
              <w:rPr>
                <w:rFonts w:ascii="Arial" w:hAnsi="Arial" w:cs="Arial"/>
                <w:lang w:val="en-GB"/>
              </w:rPr>
              <w:t xml:space="preserve">slightly </w:t>
            </w:r>
            <w:r w:rsidRPr="00FB747F">
              <w:rPr>
                <w:rFonts w:ascii="Arial" w:hAnsi="Arial" w:cs="Arial"/>
                <w:lang w:val="en-GB"/>
              </w:rPr>
              <w:t>improved the numbers regarding UPB student mobility and very significantly</w:t>
            </w:r>
            <w:r w:rsidR="005F3C7D">
              <w:rPr>
                <w:rFonts w:ascii="Arial" w:hAnsi="Arial" w:cs="Arial"/>
                <w:lang w:val="en-GB"/>
              </w:rPr>
              <w:t xml:space="preserve"> improved</w:t>
            </w:r>
            <w:r w:rsidRPr="00FB747F">
              <w:rPr>
                <w:rFonts w:ascii="Arial" w:hAnsi="Arial" w:cs="Arial"/>
                <w:lang w:val="en-GB"/>
              </w:rPr>
              <w:t xml:space="preserve"> UPB faculty mobility:</w:t>
            </w:r>
          </w:p>
          <w:p w14:paraId="20ACF063" w14:textId="4DE7C967" w:rsidR="004A12AD" w:rsidRPr="00FB747F" w:rsidRDefault="004A12AD" w:rsidP="00A70180">
            <w:pPr>
              <w:pStyle w:val="ListParagraph"/>
              <w:numPr>
                <w:ilvl w:val="1"/>
                <w:numId w:val="21"/>
              </w:numPr>
              <w:jc w:val="both"/>
              <w:rPr>
                <w:rFonts w:ascii="Arial" w:hAnsi="Arial" w:cs="Arial"/>
                <w:lang w:val="en-GB"/>
              </w:rPr>
            </w:pPr>
            <w:r w:rsidRPr="00FB747F">
              <w:rPr>
                <w:rFonts w:ascii="Arial" w:hAnsi="Arial" w:cs="Arial"/>
                <w:lang w:val="en-GB"/>
              </w:rPr>
              <w:t xml:space="preserve">Maintaining and even rising </w:t>
            </w:r>
            <w:r w:rsidR="00D15A0C">
              <w:rPr>
                <w:rFonts w:ascii="Arial" w:hAnsi="Arial" w:cs="Arial"/>
                <w:lang w:val="en-GB"/>
              </w:rPr>
              <w:t xml:space="preserve">relatively </w:t>
            </w:r>
            <w:r w:rsidRPr="00FB747F">
              <w:rPr>
                <w:rFonts w:ascii="Arial" w:hAnsi="Arial" w:cs="Arial"/>
                <w:lang w:val="en-GB"/>
              </w:rPr>
              <w:t xml:space="preserve">high numbers of incoming student mobility (in 2022-2023 approximately 60% increase in comparison to pre-pandemic and pandemic years) further improved the UPB incoming vs. UPB domestic students ratio from 1:3 in 2021-2022 to 1:2,4 in 2022-2023. </w:t>
            </w:r>
          </w:p>
          <w:p w14:paraId="258EB9AB" w14:textId="6D1250CD" w:rsidR="004A12AD" w:rsidRPr="00FB747F" w:rsidRDefault="004A12AD" w:rsidP="00A70180">
            <w:pPr>
              <w:pStyle w:val="ListParagraph"/>
              <w:numPr>
                <w:ilvl w:val="1"/>
                <w:numId w:val="21"/>
              </w:numPr>
              <w:jc w:val="both"/>
              <w:rPr>
                <w:rFonts w:ascii="Arial" w:hAnsi="Arial" w:cs="Arial"/>
                <w:lang w:val="en-GB"/>
              </w:rPr>
            </w:pPr>
            <w:r w:rsidRPr="00FB747F">
              <w:rPr>
                <w:rFonts w:ascii="Arial" w:hAnsi="Arial" w:cs="Arial"/>
                <w:lang w:val="en-GB"/>
              </w:rPr>
              <w:t xml:space="preserve">Numbers regarding the outgoing UPB students are on the approximately same level as in </w:t>
            </w:r>
            <w:r w:rsidR="00FA295B">
              <w:rPr>
                <w:rFonts w:ascii="Arial" w:hAnsi="Arial" w:cs="Arial"/>
                <w:lang w:val="en-GB"/>
              </w:rPr>
              <w:t xml:space="preserve">the </w:t>
            </w:r>
            <w:r w:rsidRPr="00FB747F">
              <w:rPr>
                <w:rFonts w:ascii="Arial" w:hAnsi="Arial" w:cs="Arial"/>
                <w:lang w:val="en-GB"/>
              </w:rPr>
              <w:t>previous academic year;</w:t>
            </w:r>
          </w:p>
          <w:p w14:paraId="6F759555" w14:textId="33E09FF0" w:rsidR="004A12AD" w:rsidRPr="00FB747F" w:rsidRDefault="004A12AD" w:rsidP="00A70180">
            <w:pPr>
              <w:pStyle w:val="ListParagraph"/>
              <w:numPr>
                <w:ilvl w:val="1"/>
                <w:numId w:val="21"/>
              </w:numPr>
              <w:jc w:val="both"/>
              <w:rPr>
                <w:rFonts w:ascii="Arial" w:hAnsi="Arial" w:cs="Arial"/>
                <w:lang w:val="en-GB"/>
              </w:rPr>
            </w:pPr>
            <w:r w:rsidRPr="00FB747F">
              <w:rPr>
                <w:rFonts w:ascii="Arial" w:hAnsi="Arial" w:cs="Arial"/>
                <w:lang w:val="en-GB"/>
              </w:rPr>
              <w:t xml:space="preserve">Whereas outgoing teaching mobility has evidenced </w:t>
            </w:r>
            <w:r w:rsidR="00997AD8">
              <w:rPr>
                <w:rFonts w:ascii="Arial" w:hAnsi="Arial" w:cs="Arial"/>
                <w:lang w:val="en-GB"/>
              </w:rPr>
              <w:t xml:space="preserve">a </w:t>
            </w:r>
            <w:r w:rsidRPr="00FB747F">
              <w:rPr>
                <w:rFonts w:ascii="Arial" w:hAnsi="Arial" w:cs="Arial"/>
                <w:lang w:val="en-GB"/>
              </w:rPr>
              <w:t xml:space="preserve">25% increase compared to </w:t>
            </w:r>
            <w:r w:rsidR="00FA295B">
              <w:rPr>
                <w:rFonts w:ascii="Arial" w:hAnsi="Arial" w:cs="Arial"/>
                <w:lang w:val="en-GB"/>
              </w:rPr>
              <w:t xml:space="preserve">the </w:t>
            </w:r>
            <w:r w:rsidRPr="00FB747F">
              <w:rPr>
                <w:rFonts w:ascii="Arial" w:hAnsi="Arial" w:cs="Arial"/>
                <w:lang w:val="en-GB"/>
              </w:rPr>
              <w:t xml:space="preserve">previous academic year, incoming teaching mobility has experienced </w:t>
            </w:r>
            <w:r w:rsidR="00FA295B">
              <w:rPr>
                <w:rFonts w:ascii="Arial" w:hAnsi="Arial" w:cs="Arial"/>
                <w:lang w:val="en-GB"/>
              </w:rPr>
              <w:t xml:space="preserve">an </w:t>
            </w:r>
            <w:r w:rsidRPr="00FB747F">
              <w:rPr>
                <w:rFonts w:ascii="Arial" w:hAnsi="Arial" w:cs="Arial"/>
                <w:lang w:val="en-GB"/>
              </w:rPr>
              <w:t>enormous increase</w:t>
            </w:r>
            <w:r w:rsidR="00594564">
              <w:rPr>
                <w:rFonts w:ascii="Arial" w:hAnsi="Arial" w:cs="Arial"/>
                <w:lang w:val="en-GB"/>
              </w:rPr>
              <w:t xml:space="preserve"> in 2022-2023</w:t>
            </w:r>
            <w:r w:rsidRPr="00FB747F">
              <w:rPr>
                <w:rFonts w:ascii="Arial" w:hAnsi="Arial" w:cs="Arial"/>
                <w:lang w:val="en-GB"/>
              </w:rPr>
              <w:t xml:space="preserve">, significantly surpassing even pre-pandemic record numbers in 2018-2019, i.e. </w:t>
            </w:r>
            <w:r w:rsidR="00594564">
              <w:rPr>
                <w:rFonts w:ascii="Arial" w:hAnsi="Arial" w:cs="Arial"/>
                <w:lang w:val="en-GB"/>
              </w:rPr>
              <w:t xml:space="preserve">a </w:t>
            </w:r>
            <w:r w:rsidR="00594564" w:rsidRPr="00FB747F">
              <w:rPr>
                <w:rFonts w:ascii="Arial" w:hAnsi="Arial" w:cs="Arial"/>
                <w:lang w:val="en-GB"/>
              </w:rPr>
              <w:t xml:space="preserve">93% increase </w:t>
            </w:r>
            <w:r w:rsidRPr="00FB747F">
              <w:rPr>
                <w:rFonts w:ascii="Arial" w:hAnsi="Arial" w:cs="Arial"/>
                <w:lang w:val="en-GB"/>
              </w:rPr>
              <w:t xml:space="preserve">compared to 2021-2022 and </w:t>
            </w:r>
            <w:r w:rsidR="00594564">
              <w:rPr>
                <w:rFonts w:ascii="Arial" w:hAnsi="Arial" w:cs="Arial"/>
                <w:lang w:val="en-GB"/>
              </w:rPr>
              <w:t xml:space="preserve">a </w:t>
            </w:r>
            <w:r w:rsidR="00594564" w:rsidRPr="00FB747F">
              <w:rPr>
                <w:rFonts w:ascii="Arial" w:hAnsi="Arial" w:cs="Arial"/>
                <w:lang w:val="en-GB"/>
              </w:rPr>
              <w:t xml:space="preserve">66% increase </w:t>
            </w:r>
            <w:r w:rsidR="00594564">
              <w:rPr>
                <w:rFonts w:ascii="Arial" w:hAnsi="Arial" w:cs="Arial"/>
                <w:lang w:val="en-GB"/>
              </w:rPr>
              <w:t xml:space="preserve">compared </w:t>
            </w:r>
            <w:r w:rsidRPr="00FB747F">
              <w:rPr>
                <w:rFonts w:ascii="Arial" w:hAnsi="Arial" w:cs="Arial"/>
                <w:lang w:val="en-GB"/>
              </w:rPr>
              <w:t>2018-2019;</w:t>
            </w:r>
          </w:p>
          <w:p w14:paraId="0CEED146" w14:textId="0748C8A2" w:rsidR="004A12AD" w:rsidRPr="00FB747F" w:rsidRDefault="004A12AD" w:rsidP="00A70180">
            <w:pPr>
              <w:pStyle w:val="ListParagraph"/>
              <w:numPr>
                <w:ilvl w:val="1"/>
                <w:numId w:val="21"/>
              </w:numPr>
              <w:jc w:val="both"/>
              <w:rPr>
                <w:rFonts w:ascii="Arial" w:hAnsi="Arial" w:cs="Arial"/>
                <w:lang w:val="en-GB"/>
              </w:rPr>
            </w:pPr>
            <w:r w:rsidRPr="00FB747F">
              <w:rPr>
                <w:rFonts w:ascii="Arial" w:hAnsi="Arial" w:cs="Arial"/>
                <w:lang w:val="en-GB"/>
              </w:rPr>
              <w:t xml:space="preserve">UPB and GPB, as two closely related study programmes, delivered 21% more courses in </w:t>
            </w:r>
            <w:r w:rsidR="00FA295B">
              <w:rPr>
                <w:rFonts w:ascii="Arial" w:hAnsi="Arial" w:cs="Arial"/>
                <w:lang w:val="en-GB"/>
              </w:rPr>
              <w:t xml:space="preserve">the </w:t>
            </w:r>
            <w:r w:rsidRPr="00FB747F">
              <w:rPr>
                <w:rFonts w:ascii="Arial" w:hAnsi="Arial" w:cs="Arial"/>
                <w:lang w:val="en-GB"/>
              </w:rPr>
              <w:t xml:space="preserve">English language in 2022-2023. </w:t>
            </w:r>
          </w:p>
          <w:p w14:paraId="76869AB2" w14:textId="4EDFE9B4" w:rsidR="00536BBD" w:rsidRPr="00FB747F" w:rsidRDefault="007B1686" w:rsidP="00A70180">
            <w:pPr>
              <w:pStyle w:val="ListParagraph"/>
              <w:numPr>
                <w:ilvl w:val="0"/>
                <w:numId w:val="21"/>
              </w:numPr>
              <w:jc w:val="both"/>
              <w:rPr>
                <w:rFonts w:ascii="Arial" w:hAnsi="Arial" w:cs="Arial"/>
                <w:lang w:val="en-GB"/>
              </w:rPr>
            </w:pPr>
            <w:r w:rsidRPr="00FB747F">
              <w:rPr>
                <w:rFonts w:ascii="Arial" w:hAnsi="Arial" w:cs="Arial"/>
                <w:lang w:val="en-GB"/>
              </w:rPr>
              <w:t xml:space="preserve">FEBT </w:t>
            </w:r>
            <w:r w:rsidR="00E964EC">
              <w:rPr>
                <w:rFonts w:ascii="Arial" w:hAnsi="Arial" w:cs="Arial"/>
                <w:lang w:val="en-GB"/>
              </w:rPr>
              <w:t>management</w:t>
            </w:r>
            <w:r w:rsidR="001733CD" w:rsidRPr="00FB747F">
              <w:rPr>
                <w:rFonts w:ascii="Arial" w:hAnsi="Arial" w:cs="Arial"/>
                <w:lang w:val="en-GB"/>
              </w:rPr>
              <w:t xml:space="preserve"> intensified its initiative of making internationalisation an essential part of new rules and (hiring) procedures</w:t>
            </w:r>
            <w:r w:rsidR="00E9421A" w:rsidRPr="00FB747F">
              <w:rPr>
                <w:rFonts w:ascii="Arial" w:hAnsi="Arial" w:cs="Arial"/>
                <w:lang w:val="en-GB"/>
              </w:rPr>
              <w:t xml:space="preserve"> for </w:t>
            </w:r>
            <w:r w:rsidR="00C86230" w:rsidRPr="00FB747F">
              <w:rPr>
                <w:rFonts w:ascii="Arial" w:hAnsi="Arial" w:cs="Arial"/>
                <w:lang w:val="en-GB"/>
              </w:rPr>
              <w:t xml:space="preserve">UPB </w:t>
            </w:r>
            <w:r w:rsidR="00E9421A" w:rsidRPr="00FB747F">
              <w:rPr>
                <w:rFonts w:ascii="Arial" w:hAnsi="Arial" w:cs="Arial"/>
                <w:lang w:val="en-GB"/>
              </w:rPr>
              <w:t>faculty</w:t>
            </w:r>
            <w:r w:rsidR="00C86230" w:rsidRPr="00FB747F">
              <w:rPr>
                <w:rFonts w:ascii="Arial" w:hAnsi="Arial" w:cs="Arial"/>
                <w:lang w:val="en-GB"/>
              </w:rPr>
              <w:t>. In this s</w:t>
            </w:r>
            <w:r w:rsidR="00536BBD" w:rsidRPr="00FB747F">
              <w:rPr>
                <w:rFonts w:ascii="Arial" w:hAnsi="Arial" w:cs="Arial"/>
                <w:lang w:val="en-GB"/>
              </w:rPr>
              <w:t>ense:</w:t>
            </w:r>
            <w:r w:rsidR="00C86230" w:rsidRPr="00FB747F">
              <w:rPr>
                <w:rFonts w:ascii="Arial" w:hAnsi="Arial" w:cs="Arial"/>
                <w:lang w:val="en-GB"/>
              </w:rPr>
              <w:t xml:space="preserve"> </w:t>
            </w:r>
          </w:p>
          <w:p w14:paraId="10F3C232" w14:textId="18D3006C" w:rsidR="005E5920" w:rsidRPr="00FB747F" w:rsidRDefault="00C86230" w:rsidP="007C3CC3">
            <w:pPr>
              <w:pStyle w:val="ListParagraph"/>
              <w:numPr>
                <w:ilvl w:val="1"/>
                <w:numId w:val="21"/>
              </w:numPr>
              <w:jc w:val="both"/>
              <w:rPr>
                <w:rFonts w:ascii="Arial" w:hAnsi="Arial" w:cs="Arial"/>
                <w:lang w:val="en-GB"/>
              </w:rPr>
            </w:pPr>
            <w:r w:rsidRPr="00FB747F">
              <w:rPr>
                <w:rFonts w:ascii="Arial" w:hAnsi="Arial" w:cs="Arial"/>
                <w:lang w:val="en-GB"/>
              </w:rPr>
              <w:t>FEBT heavily strives to exploit its relationships and agreements with foreign HEIs in order to ensure increased mobility, PhD enrolment abroad and further scientific and professional specialization of its UPB faculty. Namely</w:t>
            </w:r>
            <w:r w:rsidR="00536BBD" w:rsidRPr="00FB747F">
              <w:rPr>
                <w:rFonts w:ascii="Arial" w:hAnsi="Arial" w:cs="Arial"/>
                <w:lang w:val="en-GB"/>
              </w:rPr>
              <w:t>, a</w:t>
            </w:r>
            <w:r w:rsidR="001733CD" w:rsidRPr="00FB747F">
              <w:rPr>
                <w:rFonts w:ascii="Arial" w:hAnsi="Arial" w:cs="Arial"/>
                <w:lang w:val="en-GB"/>
              </w:rPr>
              <w:t xml:space="preserve">ccording to </w:t>
            </w:r>
            <w:r w:rsidR="00E9421A" w:rsidRPr="00FB747F">
              <w:rPr>
                <w:rFonts w:ascii="Arial" w:hAnsi="Arial" w:cs="Arial"/>
                <w:lang w:val="en-GB"/>
              </w:rPr>
              <w:t xml:space="preserve">one aspect of </w:t>
            </w:r>
            <w:r w:rsidR="001733CD" w:rsidRPr="00FB747F">
              <w:rPr>
                <w:rFonts w:ascii="Arial" w:hAnsi="Arial" w:cs="Arial"/>
                <w:lang w:val="en-GB"/>
              </w:rPr>
              <w:t xml:space="preserve">this initiative, FEBT requires newly hired junior researchers to earn their PhD degrees abroad on reputable foreign </w:t>
            </w:r>
            <w:r w:rsidRPr="00FB747F">
              <w:rPr>
                <w:rFonts w:ascii="Arial" w:hAnsi="Arial" w:cs="Arial"/>
                <w:lang w:val="en-GB"/>
              </w:rPr>
              <w:t xml:space="preserve">partner </w:t>
            </w:r>
            <w:r w:rsidR="001733CD" w:rsidRPr="00FB747F">
              <w:rPr>
                <w:rFonts w:ascii="Arial" w:hAnsi="Arial" w:cs="Arial"/>
                <w:lang w:val="en-GB"/>
              </w:rPr>
              <w:t>HEI</w:t>
            </w:r>
            <w:r w:rsidR="00E9421A" w:rsidRPr="00FB747F">
              <w:rPr>
                <w:rFonts w:ascii="Arial" w:hAnsi="Arial" w:cs="Arial"/>
                <w:lang w:val="en-GB"/>
              </w:rPr>
              <w:t>s</w:t>
            </w:r>
            <w:r w:rsidRPr="00FB747F">
              <w:rPr>
                <w:rFonts w:ascii="Arial" w:hAnsi="Arial" w:cs="Arial"/>
                <w:lang w:val="en-GB"/>
              </w:rPr>
              <w:t xml:space="preserve">. </w:t>
            </w:r>
            <w:r w:rsidR="001733CD" w:rsidRPr="00FB747F">
              <w:rPr>
                <w:rFonts w:ascii="Arial" w:hAnsi="Arial" w:cs="Arial"/>
                <w:lang w:val="en-GB"/>
              </w:rPr>
              <w:t xml:space="preserve">Benefiting from FEBT’s </w:t>
            </w:r>
            <w:r w:rsidR="005F3C7D">
              <w:rPr>
                <w:rFonts w:ascii="Arial" w:hAnsi="Arial" w:cs="Arial"/>
                <w:lang w:val="en-GB"/>
              </w:rPr>
              <w:t>full financial support for his</w:t>
            </w:r>
            <w:r w:rsidR="001733CD" w:rsidRPr="00FB747F">
              <w:rPr>
                <w:rFonts w:ascii="Arial" w:hAnsi="Arial" w:cs="Arial"/>
                <w:lang w:val="en-GB"/>
              </w:rPr>
              <w:t xml:space="preserve"> living costs and </w:t>
            </w:r>
            <w:r w:rsidR="005F3C7D">
              <w:rPr>
                <w:rFonts w:ascii="Arial" w:hAnsi="Arial" w:cs="Arial"/>
                <w:lang w:val="en-GB"/>
              </w:rPr>
              <w:t xml:space="preserve">enrolment in </w:t>
            </w:r>
            <w:r w:rsidR="00FA295B">
              <w:rPr>
                <w:rFonts w:ascii="Arial" w:hAnsi="Arial" w:cs="Arial"/>
                <w:lang w:val="en-GB"/>
              </w:rPr>
              <w:t xml:space="preserve">a </w:t>
            </w:r>
            <w:r w:rsidR="005F3C7D">
              <w:rPr>
                <w:rFonts w:ascii="Arial" w:hAnsi="Arial" w:cs="Arial"/>
                <w:lang w:val="en-GB"/>
              </w:rPr>
              <w:t>doctoral programme</w:t>
            </w:r>
            <w:r w:rsidR="001733CD" w:rsidRPr="00FB747F">
              <w:rPr>
                <w:rFonts w:ascii="Arial" w:hAnsi="Arial" w:cs="Arial"/>
                <w:lang w:val="en-GB"/>
              </w:rPr>
              <w:t xml:space="preserve"> abroad, </w:t>
            </w:r>
            <w:r w:rsidR="00235565" w:rsidRPr="00FB747F">
              <w:rPr>
                <w:rFonts w:ascii="Arial" w:hAnsi="Arial" w:cs="Arial"/>
                <w:lang w:val="en-GB"/>
              </w:rPr>
              <w:t>after</w:t>
            </w:r>
            <w:r w:rsidR="007C3CC3" w:rsidRPr="00FB747F">
              <w:rPr>
                <w:rFonts w:ascii="Arial" w:hAnsi="Arial" w:cs="Arial"/>
                <w:lang w:val="en-GB"/>
              </w:rPr>
              <w:t xml:space="preserve"> 2022 SAR one</w:t>
            </w:r>
            <w:r w:rsidR="001733CD" w:rsidRPr="00FB747F">
              <w:rPr>
                <w:rFonts w:ascii="Arial" w:hAnsi="Arial" w:cs="Arial"/>
                <w:lang w:val="en-GB"/>
              </w:rPr>
              <w:t xml:space="preserve"> </w:t>
            </w:r>
            <w:r w:rsidR="00E9421A" w:rsidRPr="00FB747F">
              <w:rPr>
                <w:rFonts w:ascii="Arial" w:hAnsi="Arial" w:cs="Arial"/>
                <w:lang w:val="en-GB"/>
              </w:rPr>
              <w:t xml:space="preserve">FEBT’s </w:t>
            </w:r>
            <w:r w:rsidR="005F3C7D">
              <w:rPr>
                <w:rFonts w:ascii="Arial" w:hAnsi="Arial" w:cs="Arial"/>
                <w:lang w:val="en-GB"/>
              </w:rPr>
              <w:t>young researcher</w:t>
            </w:r>
            <w:r w:rsidR="007C3CC3" w:rsidRPr="00FB747F">
              <w:rPr>
                <w:rFonts w:ascii="Arial" w:hAnsi="Arial" w:cs="Arial"/>
                <w:lang w:val="en-GB"/>
              </w:rPr>
              <w:t xml:space="preserve"> </w:t>
            </w:r>
            <w:proofErr w:type="gramStart"/>
            <w:r w:rsidR="007C3CC3" w:rsidRPr="00FB747F">
              <w:rPr>
                <w:rFonts w:ascii="Arial" w:hAnsi="Arial" w:cs="Arial"/>
                <w:lang w:val="en-GB"/>
              </w:rPr>
              <w:t>is</w:t>
            </w:r>
            <w:r w:rsidR="001733CD" w:rsidRPr="00FB747F">
              <w:rPr>
                <w:rFonts w:ascii="Arial" w:hAnsi="Arial" w:cs="Arial"/>
                <w:lang w:val="en-GB"/>
              </w:rPr>
              <w:t xml:space="preserve"> enrolled</w:t>
            </w:r>
            <w:proofErr w:type="gramEnd"/>
            <w:r w:rsidR="001733CD" w:rsidRPr="00FB747F">
              <w:rPr>
                <w:rFonts w:ascii="Arial" w:hAnsi="Arial" w:cs="Arial"/>
                <w:lang w:val="en-GB"/>
              </w:rPr>
              <w:t xml:space="preserve"> in </w:t>
            </w:r>
            <w:r w:rsidR="00FA295B">
              <w:rPr>
                <w:rFonts w:ascii="Arial" w:hAnsi="Arial" w:cs="Arial"/>
                <w:lang w:val="en-GB"/>
              </w:rPr>
              <w:t xml:space="preserve">a </w:t>
            </w:r>
            <w:r w:rsidR="001733CD" w:rsidRPr="00FB747F">
              <w:rPr>
                <w:rFonts w:ascii="Arial" w:hAnsi="Arial" w:cs="Arial"/>
                <w:lang w:val="en-GB"/>
              </w:rPr>
              <w:t xml:space="preserve">doctoral programme on reputable </w:t>
            </w:r>
            <w:r w:rsidR="00536BBD" w:rsidRPr="00FB747F">
              <w:rPr>
                <w:rFonts w:ascii="Arial" w:hAnsi="Arial" w:cs="Arial"/>
                <w:lang w:val="en-GB"/>
              </w:rPr>
              <w:t xml:space="preserve">partner </w:t>
            </w:r>
            <w:r w:rsidR="001733CD" w:rsidRPr="00FB747F">
              <w:rPr>
                <w:rFonts w:ascii="Arial" w:hAnsi="Arial" w:cs="Arial"/>
                <w:lang w:val="en-GB"/>
              </w:rPr>
              <w:t xml:space="preserve">HEI aboard (School of Business and Economics, </w:t>
            </w:r>
            <w:proofErr w:type="spellStart"/>
            <w:r w:rsidR="005E5920" w:rsidRPr="00FB747F">
              <w:rPr>
                <w:rFonts w:ascii="Arial" w:hAnsi="Arial" w:cs="Arial"/>
                <w:lang w:val="en-GB"/>
              </w:rPr>
              <w:t>Vrije</w:t>
            </w:r>
            <w:proofErr w:type="spellEnd"/>
            <w:r w:rsidR="005E5920" w:rsidRPr="00FB747F">
              <w:rPr>
                <w:rFonts w:ascii="Arial" w:hAnsi="Arial" w:cs="Arial"/>
                <w:lang w:val="en-GB"/>
              </w:rPr>
              <w:t xml:space="preserve"> </w:t>
            </w:r>
            <w:proofErr w:type="spellStart"/>
            <w:r w:rsidR="005E5920" w:rsidRPr="00FB747F">
              <w:rPr>
                <w:rFonts w:ascii="Arial" w:hAnsi="Arial" w:cs="Arial"/>
                <w:lang w:val="en-GB"/>
              </w:rPr>
              <w:t>Universiteit</w:t>
            </w:r>
            <w:proofErr w:type="spellEnd"/>
            <w:r w:rsidR="005E5920" w:rsidRPr="00FB747F">
              <w:rPr>
                <w:rFonts w:ascii="Arial" w:hAnsi="Arial" w:cs="Arial"/>
                <w:lang w:val="en-GB"/>
              </w:rPr>
              <w:t xml:space="preserve"> (VU) Amsterdam, </w:t>
            </w:r>
            <w:r w:rsidR="007C3CC3" w:rsidRPr="00FB747F">
              <w:rPr>
                <w:rFonts w:ascii="Arial" w:hAnsi="Arial" w:cs="Arial"/>
                <w:lang w:val="en-GB"/>
              </w:rPr>
              <w:t>Netherland</w:t>
            </w:r>
            <w:r w:rsidR="001733CD" w:rsidRPr="00FB747F">
              <w:rPr>
                <w:rFonts w:ascii="Arial" w:hAnsi="Arial" w:cs="Arial"/>
                <w:lang w:val="en-GB"/>
              </w:rPr>
              <w:t xml:space="preserve">). </w:t>
            </w:r>
            <w:r w:rsidR="00E9421A" w:rsidRPr="00FB747F">
              <w:rPr>
                <w:rFonts w:ascii="Arial" w:hAnsi="Arial" w:cs="Arial"/>
                <w:lang w:val="en-GB"/>
              </w:rPr>
              <w:t>Additionally</w:t>
            </w:r>
            <w:r w:rsidR="001733CD" w:rsidRPr="00FB747F">
              <w:rPr>
                <w:rFonts w:ascii="Arial" w:hAnsi="Arial" w:cs="Arial"/>
                <w:lang w:val="en-GB"/>
              </w:rPr>
              <w:t xml:space="preserve">, </w:t>
            </w:r>
            <w:r w:rsidR="00E9421A" w:rsidRPr="00FB747F">
              <w:rPr>
                <w:rFonts w:ascii="Arial" w:hAnsi="Arial" w:cs="Arial"/>
                <w:lang w:val="en-GB"/>
              </w:rPr>
              <w:t>FEBT</w:t>
            </w:r>
            <w:r w:rsidR="001733CD" w:rsidRPr="00FB747F">
              <w:rPr>
                <w:rFonts w:ascii="Arial" w:hAnsi="Arial" w:cs="Arial"/>
                <w:lang w:val="en-GB"/>
              </w:rPr>
              <w:t xml:space="preserve"> </w:t>
            </w:r>
            <w:r w:rsidR="00E9421A" w:rsidRPr="00FB747F">
              <w:rPr>
                <w:rFonts w:ascii="Arial" w:hAnsi="Arial" w:cs="Arial"/>
                <w:lang w:val="en-GB"/>
              </w:rPr>
              <w:t xml:space="preserve">has provided full financial support for </w:t>
            </w:r>
            <w:r w:rsidR="001733CD" w:rsidRPr="00FB747F">
              <w:rPr>
                <w:rFonts w:ascii="Arial" w:hAnsi="Arial" w:cs="Arial"/>
                <w:lang w:val="en-GB"/>
              </w:rPr>
              <w:t xml:space="preserve">multi-month study </w:t>
            </w:r>
            <w:proofErr w:type="gramStart"/>
            <w:r w:rsidR="001733CD" w:rsidRPr="00FB747F">
              <w:rPr>
                <w:rFonts w:ascii="Arial" w:hAnsi="Arial" w:cs="Arial"/>
                <w:lang w:val="en-GB"/>
              </w:rPr>
              <w:t>stay</w:t>
            </w:r>
            <w:r w:rsidR="00FA295B">
              <w:rPr>
                <w:rFonts w:ascii="Arial" w:hAnsi="Arial" w:cs="Arial"/>
                <w:lang w:val="en-GB"/>
              </w:rPr>
              <w:t>s</w:t>
            </w:r>
            <w:proofErr w:type="gramEnd"/>
            <w:r w:rsidR="00E9421A" w:rsidRPr="00FB747F">
              <w:rPr>
                <w:rFonts w:ascii="Arial" w:hAnsi="Arial" w:cs="Arial"/>
                <w:lang w:val="en-GB"/>
              </w:rPr>
              <w:t xml:space="preserve"> </w:t>
            </w:r>
            <w:r w:rsidR="00FA295B" w:rsidRPr="00FB747F">
              <w:rPr>
                <w:rFonts w:ascii="Arial" w:hAnsi="Arial" w:cs="Arial"/>
                <w:lang w:val="en-GB"/>
              </w:rPr>
              <w:t>ab</w:t>
            </w:r>
            <w:r w:rsidR="00FA295B">
              <w:rPr>
                <w:rFonts w:ascii="Arial" w:hAnsi="Arial" w:cs="Arial"/>
                <w:lang w:val="en-GB"/>
              </w:rPr>
              <w:t>roa</w:t>
            </w:r>
            <w:r w:rsidR="00FA295B" w:rsidRPr="00FB747F">
              <w:rPr>
                <w:rFonts w:ascii="Arial" w:hAnsi="Arial" w:cs="Arial"/>
                <w:lang w:val="en-GB"/>
              </w:rPr>
              <w:t xml:space="preserve">d </w:t>
            </w:r>
            <w:r w:rsidR="00E9421A" w:rsidRPr="00FB747F">
              <w:rPr>
                <w:rFonts w:ascii="Arial" w:hAnsi="Arial" w:cs="Arial"/>
                <w:lang w:val="en-GB"/>
              </w:rPr>
              <w:t xml:space="preserve">on reputable </w:t>
            </w:r>
            <w:r w:rsidR="00536BBD" w:rsidRPr="00FB747F">
              <w:rPr>
                <w:rFonts w:ascii="Arial" w:hAnsi="Arial" w:cs="Arial"/>
                <w:lang w:val="en-GB"/>
              </w:rPr>
              <w:t xml:space="preserve">partner </w:t>
            </w:r>
            <w:r w:rsidR="00E9421A" w:rsidRPr="00FB747F">
              <w:rPr>
                <w:rFonts w:ascii="Arial" w:hAnsi="Arial" w:cs="Arial"/>
                <w:lang w:val="en-GB"/>
              </w:rPr>
              <w:t>foreign HEIs for</w:t>
            </w:r>
            <w:r w:rsidR="001733CD" w:rsidRPr="00FB747F">
              <w:rPr>
                <w:rFonts w:ascii="Arial" w:hAnsi="Arial" w:cs="Arial"/>
                <w:lang w:val="en-GB"/>
              </w:rPr>
              <w:t xml:space="preserve"> several </w:t>
            </w:r>
            <w:r w:rsidR="00E9421A" w:rsidRPr="00FB747F">
              <w:rPr>
                <w:rFonts w:ascii="Arial" w:hAnsi="Arial" w:cs="Arial"/>
                <w:lang w:val="en-GB"/>
              </w:rPr>
              <w:t>other young researchers who are enrolled in doctoral programmes on domestic HEIs</w:t>
            </w:r>
            <w:r w:rsidR="007C3CC3" w:rsidRPr="00FB747F">
              <w:rPr>
                <w:rFonts w:ascii="Arial" w:hAnsi="Arial" w:cs="Arial"/>
                <w:lang w:val="en-GB"/>
              </w:rPr>
              <w:t xml:space="preserve"> (enrolled before the initiative started), such as KU Leuven, Leuven, Belgium and University of Ljubljana, School of Economics and Business</w:t>
            </w:r>
            <w:r w:rsidR="00161B5F">
              <w:rPr>
                <w:rFonts w:ascii="Arial" w:hAnsi="Arial" w:cs="Arial"/>
                <w:lang w:val="en-GB"/>
              </w:rPr>
              <w:t>, Slovenia.</w:t>
            </w:r>
          </w:p>
          <w:p w14:paraId="56CFD646" w14:textId="438924BB" w:rsidR="00E9421A" w:rsidRPr="00FB747F" w:rsidRDefault="009F7E26" w:rsidP="00A70180">
            <w:pPr>
              <w:pStyle w:val="ListParagraph"/>
              <w:numPr>
                <w:ilvl w:val="1"/>
                <w:numId w:val="21"/>
              </w:numPr>
              <w:jc w:val="both"/>
              <w:rPr>
                <w:rFonts w:ascii="Arial" w:hAnsi="Arial" w:cs="Arial"/>
                <w:lang w:val="en-GB"/>
              </w:rPr>
            </w:pPr>
            <w:r w:rsidRPr="00FB747F">
              <w:rPr>
                <w:rFonts w:ascii="Arial" w:hAnsi="Arial" w:cs="Arial"/>
                <w:lang w:val="en-GB"/>
              </w:rPr>
              <w:t xml:space="preserve">At the start of 2022-2023, FEBT finished the process of hiring one international faculty member on a full-time basis through the Ministry of Science and Education’s </w:t>
            </w:r>
            <w:r w:rsidRPr="00FB747F">
              <w:rPr>
                <w:rFonts w:ascii="Arial" w:hAnsi="Arial" w:cs="Arial"/>
                <w:i/>
                <w:lang w:val="en-GB"/>
              </w:rPr>
              <w:t>Project of returning Croatian scientists to their homeland</w:t>
            </w:r>
            <w:r w:rsidRPr="00FB747F">
              <w:rPr>
                <w:rFonts w:ascii="Arial" w:hAnsi="Arial" w:cs="Arial"/>
                <w:lang w:val="en-GB"/>
              </w:rPr>
              <w:t>.</w:t>
            </w:r>
            <w:r w:rsidR="004A12AD" w:rsidRPr="00FB747F">
              <w:rPr>
                <w:rFonts w:ascii="Arial" w:hAnsi="Arial" w:cs="Arial"/>
                <w:lang w:val="en-GB"/>
              </w:rPr>
              <w:t xml:space="preserve"> Upon hiring</w:t>
            </w:r>
            <w:r w:rsidR="00235565" w:rsidRPr="00FB747F">
              <w:rPr>
                <w:rFonts w:ascii="Arial" w:hAnsi="Arial" w:cs="Arial"/>
                <w:lang w:val="en-GB"/>
              </w:rPr>
              <w:t xml:space="preserve">, said colleague immediately become </w:t>
            </w:r>
            <w:r w:rsidR="00FA295B">
              <w:rPr>
                <w:rFonts w:ascii="Arial" w:hAnsi="Arial" w:cs="Arial"/>
                <w:lang w:val="en-GB"/>
              </w:rPr>
              <w:t xml:space="preserve">a </w:t>
            </w:r>
            <w:r w:rsidR="00235565" w:rsidRPr="00FB747F">
              <w:rPr>
                <w:rFonts w:ascii="Arial" w:hAnsi="Arial" w:cs="Arial"/>
                <w:lang w:val="en-GB"/>
              </w:rPr>
              <w:t xml:space="preserve">member of </w:t>
            </w:r>
            <w:r w:rsidR="00FA295B">
              <w:rPr>
                <w:rFonts w:ascii="Arial" w:hAnsi="Arial" w:cs="Arial"/>
                <w:lang w:val="en-GB"/>
              </w:rPr>
              <w:t xml:space="preserve">the </w:t>
            </w:r>
            <w:r w:rsidR="00235565" w:rsidRPr="00FB747F">
              <w:rPr>
                <w:rFonts w:ascii="Arial" w:hAnsi="Arial" w:cs="Arial"/>
                <w:lang w:val="en-GB"/>
              </w:rPr>
              <w:t xml:space="preserve">UPB faculty cohort. </w:t>
            </w:r>
          </w:p>
          <w:p w14:paraId="774ACA0D" w14:textId="5068476E" w:rsidR="00007B46" w:rsidRPr="00FB747F" w:rsidRDefault="00E4178F" w:rsidP="00A70180">
            <w:pPr>
              <w:pStyle w:val="ListParagraph"/>
              <w:numPr>
                <w:ilvl w:val="1"/>
                <w:numId w:val="21"/>
              </w:numPr>
              <w:jc w:val="both"/>
              <w:rPr>
                <w:rFonts w:ascii="Arial" w:hAnsi="Arial" w:cs="Arial"/>
                <w:lang w:val="en-GB"/>
              </w:rPr>
            </w:pPr>
            <w:r w:rsidRPr="00FB747F">
              <w:rPr>
                <w:rFonts w:ascii="Arial" w:hAnsi="Arial" w:cs="Arial"/>
                <w:lang w:val="en-GB"/>
              </w:rPr>
              <w:t xml:space="preserve">Through the HORIZON-MSCA-2021-DN-01, GA 101073394 (PRESILIENT) project, in spring 2023 FEBT has hired </w:t>
            </w:r>
            <w:r w:rsidR="00007B46" w:rsidRPr="00FB747F">
              <w:rPr>
                <w:rFonts w:ascii="Arial" w:hAnsi="Arial" w:cs="Arial"/>
                <w:lang w:val="en-GB"/>
              </w:rPr>
              <w:t>a</w:t>
            </w:r>
            <w:r w:rsidRPr="00FB747F">
              <w:rPr>
                <w:rFonts w:ascii="Arial" w:hAnsi="Arial" w:cs="Arial"/>
                <w:lang w:val="en-GB"/>
              </w:rPr>
              <w:t xml:space="preserve"> foreign young researcher from Belgium on a full-time basis, with </w:t>
            </w:r>
            <w:r w:rsidR="00FA295B">
              <w:rPr>
                <w:rFonts w:ascii="Arial" w:hAnsi="Arial" w:cs="Arial"/>
                <w:lang w:val="en-GB"/>
              </w:rPr>
              <w:t xml:space="preserve">a </w:t>
            </w:r>
            <w:r w:rsidRPr="00FB747F">
              <w:rPr>
                <w:rFonts w:ascii="Arial" w:hAnsi="Arial" w:cs="Arial"/>
                <w:lang w:val="en-GB"/>
              </w:rPr>
              <w:t xml:space="preserve">limited </w:t>
            </w:r>
            <w:r w:rsidR="0096446E" w:rsidRPr="00FB747F">
              <w:rPr>
                <w:rFonts w:ascii="Arial" w:hAnsi="Arial" w:cs="Arial"/>
                <w:lang w:val="en-GB"/>
              </w:rPr>
              <w:t xml:space="preserve">contract </w:t>
            </w:r>
            <w:r w:rsidRPr="00FB747F">
              <w:rPr>
                <w:rFonts w:ascii="Arial" w:hAnsi="Arial" w:cs="Arial"/>
                <w:lang w:val="en-GB"/>
              </w:rPr>
              <w:t xml:space="preserve">duration of 18 months. </w:t>
            </w:r>
            <w:r w:rsidR="00235565" w:rsidRPr="00FB747F">
              <w:rPr>
                <w:rFonts w:ascii="Arial" w:hAnsi="Arial" w:cs="Arial"/>
                <w:lang w:val="en-GB"/>
              </w:rPr>
              <w:t xml:space="preserve">FEBT </w:t>
            </w:r>
            <w:r w:rsidR="00E964EC">
              <w:rPr>
                <w:rFonts w:ascii="Arial" w:hAnsi="Arial" w:cs="Arial"/>
                <w:lang w:val="en-GB"/>
              </w:rPr>
              <w:t>management</w:t>
            </w:r>
            <w:r w:rsidR="00235565" w:rsidRPr="00FB747F">
              <w:rPr>
                <w:rFonts w:ascii="Arial" w:hAnsi="Arial" w:cs="Arial"/>
                <w:lang w:val="en-GB"/>
              </w:rPr>
              <w:t xml:space="preserve"> expects that said colleague would occasionally play a part in UPB teaching and extracurricular activities.  </w:t>
            </w:r>
          </w:p>
          <w:p w14:paraId="31E9EFE8" w14:textId="78921FFF" w:rsidR="00E855AD" w:rsidRPr="00FB747F" w:rsidRDefault="00235565" w:rsidP="00A70180">
            <w:pPr>
              <w:pStyle w:val="ListParagraph"/>
              <w:numPr>
                <w:ilvl w:val="0"/>
                <w:numId w:val="21"/>
              </w:numPr>
              <w:jc w:val="both"/>
              <w:rPr>
                <w:rFonts w:ascii="Arial" w:hAnsi="Arial" w:cs="Arial"/>
                <w:lang w:val="en-GB"/>
              </w:rPr>
            </w:pPr>
            <w:r w:rsidRPr="00FB747F">
              <w:rPr>
                <w:rFonts w:ascii="Arial" w:hAnsi="Arial" w:cs="Arial"/>
                <w:lang w:val="en-GB"/>
              </w:rPr>
              <w:t>From the SAR</w:t>
            </w:r>
            <w:r w:rsidR="00E855AD" w:rsidRPr="00FB747F">
              <w:rPr>
                <w:rFonts w:ascii="Arial" w:hAnsi="Arial" w:cs="Arial"/>
                <w:lang w:val="en-GB"/>
              </w:rPr>
              <w:t xml:space="preserve"> 2022,</w:t>
            </w:r>
            <w:r w:rsidRPr="00FB747F">
              <w:rPr>
                <w:rFonts w:ascii="Arial" w:hAnsi="Arial" w:cs="Arial"/>
                <w:lang w:val="en-GB"/>
              </w:rPr>
              <w:t xml:space="preserve"> FEBT</w:t>
            </w:r>
            <w:r w:rsidR="00E855AD" w:rsidRPr="00FB747F">
              <w:rPr>
                <w:rFonts w:ascii="Arial" w:hAnsi="Arial" w:cs="Arial"/>
                <w:lang w:val="en-GB"/>
              </w:rPr>
              <w:t xml:space="preserve"> has made </w:t>
            </w:r>
            <w:r w:rsidR="00102FB4">
              <w:rPr>
                <w:rFonts w:ascii="Arial" w:hAnsi="Arial" w:cs="Arial"/>
                <w:lang w:val="en-GB"/>
              </w:rPr>
              <w:t>the</w:t>
            </w:r>
            <w:r w:rsidR="00FA295B">
              <w:rPr>
                <w:rFonts w:ascii="Arial" w:hAnsi="Arial" w:cs="Arial"/>
                <w:lang w:val="en-GB"/>
              </w:rPr>
              <w:t xml:space="preserve"> </w:t>
            </w:r>
            <w:r w:rsidR="00E855AD" w:rsidRPr="00FB747F">
              <w:rPr>
                <w:rFonts w:ascii="Arial" w:hAnsi="Arial" w:cs="Arial"/>
                <w:lang w:val="en-GB"/>
              </w:rPr>
              <w:t xml:space="preserve">extension of </w:t>
            </w:r>
            <w:r w:rsidR="00FA295B">
              <w:rPr>
                <w:rFonts w:ascii="Arial" w:hAnsi="Arial" w:cs="Arial"/>
                <w:lang w:val="en-GB"/>
              </w:rPr>
              <w:t xml:space="preserve">its </w:t>
            </w:r>
            <w:r w:rsidR="001731A3" w:rsidRPr="00FB747F">
              <w:rPr>
                <w:rFonts w:ascii="Arial" w:hAnsi="Arial" w:cs="Arial"/>
                <w:lang w:val="en-GB"/>
              </w:rPr>
              <w:t xml:space="preserve">existing </w:t>
            </w:r>
            <w:r w:rsidR="00E855AD" w:rsidRPr="00FB747F">
              <w:rPr>
                <w:rFonts w:ascii="Arial" w:hAnsi="Arial" w:cs="Arial"/>
                <w:lang w:val="en-GB"/>
              </w:rPr>
              <w:t xml:space="preserve">international network of partners its strategic priority and has thoroughly analysed </w:t>
            </w:r>
            <w:r w:rsidR="00FA295B">
              <w:rPr>
                <w:rFonts w:ascii="Arial" w:hAnsi="Arial" w:cs="Arial"/>
                <w:lang w:val="en-GB"/>
              </w:rPr>
              <w:t xml:space="preserve">the </w:t>
            </w:r>
            <w:r w:rsidR="00E855AD" w:rsidRPr="00FB747F">
              <w:rPr>
                <w:rFonts w:ascii="Arial" w:hAnsi="Arial" w:cs="Arial"/>
                <w:lang w:val="en-GB"/>
              </w:rPr>
              <w:t xml:space="preserve">current landscape to pinpoint </w:t>
            </w:r>
            <w:r w:rsidR="00FA295B">
              <w:rPr>
                <w:rFonts w:ascii="Arial" w:hAnsi="Arial" w:cs="Arial"/>
                <w:lang w:val="en-GB"/>
              </w:rPr>
              <w:t xml:space="preserve">the </w:t>
            </w:r>
            <w:r w:rsidR="00E855AD" w:rsidRPr="00FB747F">
              <w:rPr>
                <w:rFonts w:ascii="Arial" w:hAnsi="Arial" w:cs="Arial"/>
                <w:lang w:val="en-GB"/>
              </w:rPr>
              <w:t xml:space="preserve">best possible options for its future development, especially when it comes to </w:t>
            </w:r>
            <w:r w:rsidR="00FA295B">
              <w:rPr>
                <w:rFonts w:ascii="Arial" w:hAnsi="Arial" w:cs="Arial"/>
                <w:lang w:val="en-GB"/>
              </w:rPr>
              <w:t xml:space="preserve">the </w:t>
            </w:r>
            <w:r w:rsidR="00E855AD" w:rsidRPr="00FB747F">
              <w:rPr>
                <w:rFonts w:ascii="Arial" w:hAnsi="Arial" w:cs="Arial"/>
                <w:lang w:val="en-GB"/>
              </w:rPr>
              <w:t>internationalization aspect of its study programmes. Accordingly, in 2023 FEBT has:</w:t>
            </w:r>
          </w:p>
          <w:p w14:paraId="05EB08A7" w14:textId="030E9ED5" w:rsidR="00E855AD" w:rsidRPr="00FB747F" w:rsidRDefault="00E855AD" w:rsidP="00A70180">
            <w:pPr>
              <w:pStyle w:val="ListParagraph"/>
              <w:numPr>
                <w:ilvl w:val="1"/>
                <w:numId w:val="21"/>
              </w:numPr>
              <w:jc w:val="both"/>
              <w:rPr>
                <w:rFonts w:ascii="Arial" w:hAnsi="Arial" w:cs="Arial"/>
                <w:lang w:val="en-GB"/>
              </w:rPr>
            </w:pPr>
            <w:r w:rsidRPr="00FB747F">
              <w:rPr>
                <w:rFonts w:ascii="Arial" w:hAnsi="Arial" w:cs="Arial"/>
                <w:lang w:val="en-GB"/>
              </w:rPr>
              <w:lastRenderedPageBreak/>
              <w:t xml:space="preserve">Started the process of joining The Latin American Council of Management Schools (CLADEA) in order to foster FEBT’s </w:t>
            </w:r>
            <w:r w:rsidR="003830EF" w:rsidRPr="00FB747F">
              <w:rPr>
                <w:rFonts w:ascii="Arial" w:hAnsi="Arial" w:cs="Arial"/>
                <w:lang w:val="en-GB"/>
              </w:rPr>
              <w:t xml:space="preserve">international </w:t>
            </w:r>
            <w:r w:rsidRPr="00FB747F">
              <w:rPr>
                <w:rFonts w:ascii="Arial" w:hAnsi="Arial" w:cs="Arial"/>
                <w:lang w:val="en-GB"/>
              </w:rPr>
              <w:t xml:space="preserve">networking and cooperation efforts. The process is currently in its later stages as </w:t>
            </w:r>
            <w:r w:rsidR="003830EF" w:rsidRPr="00FB747F">
              <w:rPr>
                <w:rFonts w:ascii="Arial" w:hAnsi="Arial" w:cs="Arial"/>
                <w:lang w:val="en-GB"/>
              </w:rPr>
              <w:t xml:space="preserve">CLADEA’s </w:t>
            </w:r>
            <w:r w:rsidRPr="00FB747F">
              <w:rPr>
                <w:rFonts w:ascii="Arial" w:hAnsi="Arial" w:cs="Arial"/>
                <w:lang w:val="en-GB"/>
              </w:rPr>
              <w:t xml:space="preserve">Directing Council and Members Assembly are processing </w:t>
            </w:r>
            <w:r w:rsidR="003830EF" w:rsidRPr="00FB747F">
              <w:rPr>
                <w:rFonts w:ascii="Arial" w:hAnsi="Arial" w:cs="Arial"/>
                <w:lang w:val="en-GB"/>
              </w:rPr>
              <w:t xml:space="preserve">the </w:t>
            </w:r>
            <w:r w:rsidRPr="00FB747F">
              <w:rPr>
                <w:rFonts w:ascii="Arial" w:hAnsi="Arial" w:cs="Arial"/>
                <w:lang w:val="en-GB"/>
              </w:rPr>
              <w:t>application.</w:t>
            </w:r>
          </w:p>
          <w:p w14:paraId="4AEFC7E1" w14:textId="06168DA4" w:rsidR="00C02243" w:rsidRPr="00BE72F0" w:rsidRDefault="003830EF" w:rsidP="00A70180">
            <w:pPr>
              <w:pStyle w:val="ListParagraph"/>
              <w:numPr>
                <w:ilvl w:val="1"/>
                <w:numId w:val="21"/>
              </w:numPr>
              <w:jc w:val="both"/>
              <w:rPr>
                <w:rFonts w:ascii="Arial" w:hAnsi="Arial" w:cs="Arial"/>
                <w:lang w:val="en-GB"/>
              </w:rPr>
            </w:pPr>
            <w:r w:rsidRPr="00FB747F">
              <w:rPr>
                <w:rFonts w:ascii="Arial" w:hAnsi="Arial" w:cs="Arial"/>
                <w:lang w:val="en-GB"/>
              </w:rPr>
              <w:t>Started</w:t>
            </w:r>
            <w:r w:rsidR="00E855AD" w:rsidRPr="00FB747F">
              <w:rPr>
                <w:rFonts w:ascii="Arial" w:hAnsi="Arial" w:cs="Arial"/>
                <w:lang w:val="en-GB"/>
              </w:rPr>
              <w:t xml:space="preserve"> </w:t>
            </w:r>
            <w:r w:rsidRPr="00FB747F">
              <w:rPr>
                <w:rFonts w:ascii="Arial" w:hAnsi="Arial" w:cs="Arial"/>
                <w:lang w:val="en-GB"/>
              </w:rPr>
              <w:t xml:space="preserve">the process of joining The </w:t>
            </w:r>
            <w:r w:rsidRPr="00BE72F0">
              <w:rPr>
                <w:rFonts w:ascii="Arial" w:hAnsi="Arial" w:cs="Arial"/>
                <w:lang w:val="en-GB"/>
              </w:rPr>
              <w:t xml:space="preserve">Association to Advance Collegiate Schools of Business (AACSB) to </w:t>
            </w:r>
            <w:r w:rsidR="005A00BF">
              <w:rPr>
                <w:rFonts w:ascii="Arial" w:hAnsi="Arial" w:cs="Arial"/>
                <w:lang w:val="en-GB"/>
              </w:rPr>
              <w:t xml:space="preserve">further </w:t>
            </w:r>
            <w:proofErr w:type="spellStart"/>
            <w:r w:rsidR="005A00BF">
              <w:rPr>
                <w:rFonts w:ascii="Arial" w:hAnsi="Arial" w:cs="Arial"/>
                <w:lang w:val="en-GB"/>
              </w:rPr>
              <w:t>strenghted</w:t>
            </w:r>
            <w:proofErr w:type="spellEnd"/>
            <w:r w:rsidR="005A00BF" w:rsidRPr="00BE72F0">
              <w:rPr>
                <w:rFonts w:ascii="Arial" w:hAnsi="Arial" w:cs="Arial"/>
                <w:lang w:val="en-GB"/>
              </w:rPr>
              <w:t xml:space="preserve"> </w:t>
            </w:r>
            <w:r w:rsidRPr="00BE72F0">
              <w:rPr>
                <w:rFonts w:ascii="Arial" w:hAnsi="Arial" w:cs="Arial"/>
                <w:lang w:val="en-GB"/>
              </w:rPr>
              <w:t xml:space="preserve">its quality assurance and improvement efforts and to expand its networking and cooperation options.  </w:t>
            </w:r>
          </w:p>
          <w:p w14:paraId="70DCD8F7" w14:textId="6A4EED97" w:rsidR="00C02243" w:rsidRPr="00BE72F0" w:rsidRDefault="004A12AD" w:rsidP="00A70180">
            <w:pPr>
              <w:pStyle w:val="ListParagraph"/>
              <w:numPr>
                <w:ilvl w:val="1"/>
                <w:numId w:val="21"/>
              </w:numPr>
              <w:jc w:val="both"/>
              <w:rPr>
                <w:rFonts w:ascii="Arial" w:hAnsi="Arial" w:cs="Arial"/>
                <w:lang w:val="en-GB"/>
              </w:rPr>
            </w:pPr>
            <w:r w:rsidRPr="00BE72F0">
              <w:rPr>
                <w:rFonts w:ascii="Arial" w:hAnsi="Arial" w:cs="Arial"/>
                <w:lang w:val="en-GB"/>
              </w:rPr>
              <w:t xml:space="preserve">Joined </w:t>
            </w:r>
            <w:proofErr w:type="spellStart"/>
            <w:r w:rsidRPr="00BE72F0">
              <w:rPr>
                <w:rFonts w:ascii="Arial" w:hAnsi="Arial" w:cs="Arial"/>
                <w:lang w:val="en-GB"/>
              </w:rPr>
              <w:t>Bloxberg</w:t>
            </w:r>
            <w:proofErr w:type="spellEnd"/>
            <w:r w:rsidRPr="00BE72F0">
              <w:rPr>
                <w:rFonts w:ascii="Arial" w:hAnsi="Arial" w:cs="Arial"/>
                <w:lang w:val="en-GB"/>
              </w:rPr>
              <w:t xml:space="preserve"> Association</w:t>
            </w:r>
            <w:r w:rsidR="0096446E" w:rsidRPr="00BE72F0">
              <w:rPr>
                <w:rFonts w:ascii="Arial" w:hAnsi="Arial" w:cs="Arial"/>
                <w:lang w:val="en-GB"/>
              </w:rPr>
              <w:t>, a</w:t>
            </w:r>
            <w:r w:rsidRPr="00BE72F0">
              <w:rPr>
                <w:rFonts w:ascii="Arial" w:hAnsi="Arial" w:cs="Arial"/>
                <w:lang w:val="en-GB"/>
              </w:rPr>
              <w:t xml:space="preserve"> </w:t>
            </w:r>
            <w:r w:rsidR="00C02243" w:rsidRPr="00BE72F0">
              <w:rPr>
                <w:rFonts w:ascii="Arial" w:hAnsi="Arial" w:cs="Arial"/>
                <w:lang w:val="en-GB"/>
              </w:rPr>
              <w:t xml:space="preserve">globally maintained decentralized scientific network for scientists aimed to advance science with its own </w:t>
            </w:r>
            <w:proofErr w:type="spellStart"/>
            <w:r w:rsidR="00C02243" w:rsidRPr="00BE72F0">
              <w:rPr>
                <w:rFonts w:ascii="Arial" w:hAnsi="Arial" w:cs="Arial"/>
                <w:lang w:val="en-GB"/>
              </w:rPr>
              <w:t>blockchain</w:t>
            </w:r>
            <w:proofErr w:type="spellEnd"/>
            <w:r w:rsidR="00C02243" w:rsidRPr="00BE72F0">
              <w:rPr>
                <w:rFonts w:ascii="Arial" w:hAnsi="Arial" w:cs="Arial"/>
                <w:lang w:val="en-GB"/>
              </w:rPr>
              <w:t xml:space="preserve"> infrastructure</w:t>
            </w:r>
            <w:r w:rsidR="00401564" w:rsidRPr="00BE72F0">
              <w:rPr>
                <w:rFonts w:ascii="Arial" w:hAnsi="Arial" w:cs="Arial"/>
                <w:lang w:val="en-GB"/>
              </w:rPr>
              <w:t>.</w:t>
            </w:r>
            <w:r w:rsidR="00C02243" w:rsidRPr="00BE72F0">
              <w:rPr>
                <w:rFonts w:ascii="Arial" w:hAnsi="Arial" w:cs="Arial"/>
                <w:lang w:val="en-GB"/>
              </w:rPr>
              <w:t> </w:t>
            </w:r>
          </w:p>
          <w:p w14:paraId="67EA4AD0" w14:textId="18E2665C" w:rsidR="00C02243" w:rsidRPr="00BE72F0" w:rsidRDefault="00E92B90" w:rsidP="00BE72F0">
            <w:pPr>
              <w:pStyle w:val="ListParagraph"/>
              <w:numPr>
                <w:ilvl w:val="1"/>
                <w:numId w:val="21"/>
              </w:numPr>
              <w:jc w:val="both"/>
              <w:rPr>
                <w:rFonts w:ascii="Arial" w:hAnsi="Arial" w:cs="Arial"/>
                <w:lang w:val="en-GB"/>
              </w:rPr>
            </w:pPr>
            <w:r w:rsidRPr="00BE72F0">
              <w:rPr>
                <w:rFonts w:ascii="Arial" w:hAnsi="Arial" w:cs="Arial"/>
                <w:lang w:val="en-GB"/>
              </w:rPr>
              <w:t>Joined</w:t>
            </w:r>
            <w:r w:rsidR="00C02243" w:rsidRPr="00BE72F0">
              <w:rPr>
                <w:rFonts w:ascii="Arial" w:hAnsi="Arial" w:cs="Arial"/>
                <w:lang w:val="en-GB"/>
              </w:rPr>
              <w:t xml:space="preserve"> IBSE</w:t>
            </w:r>
            <w:r w:rsidR="00BE72F0" w:rsidRPr="00BE72F0">
              <w:rPr>
                <w:rFonts w:ascii="Arial" w:hAnsi="Arial" w:cs="Arial"/>
                <w:lang w:val="en-GB"/>
              </w:rPr>
              <w:t>N (International Business Studies Exchange Network)</w:t>
            </w:r>
            <w:r w:rsidRPr="00BE72F0">
              <w:rPr>
                <w:rFonts w:ascii="Arial" w:hAnsi="Arial" w:cs="Arial"/>
                <w:lang w:val="en-GB"/>
              </w:rPr>
              <w:t xml:space="preserve"> </w:t>
            </w:r>
            <w:r w:rsidR="00BE72F0" w:rsidRPr="00BE72F0">
              <w:rPr>
                <w:rFonts w:ascii="Arial" w:hAnsi="Arial" w:cs="Arial"/>
                <w:lang w:val="en-GB"/>
              </w:rPr>
              <w:t>with strategic goals being to catalyse and multiply the efforts in academic internationalisation; share and benefit</w:t>
            </w:r>
            <w:r w:rsidR="00102FB4">
              <w:rPr>
                <w:rFonts w:ascii="Arial" w:hAnsi="Arial" w:cs="Arial"/>
                <w:lang w:val="en-GB"/>
              </w:rPr>
              <w:t>s</w:t>
            </w:r>
            <w:r w:rsidR="00BE72F0" w:rsidRPr="00BE72F0">
              <w:rPr>
                <w:rFonts w:ascii="Arial" w:hAnsi="Arial" w:cs="Arial"/>
                <w:lang w:val="en-GB"/>
              </w:rPr>
              <w:t xml:space="preserve"> from the best experiences, success stories and challenges; build and sustain efficient </w:t>
            </w:r>
            <w:r w:rsidR="00FA295B" w:rsidRPr="00BE72F0">
              <w:rPr>
                <w:rFonts w:ascii="Arial" w:hAnsi="Arial" w:cs="Arial"/>
                <w:lang w:val="en-GB"/>
              </w:rPr>
              <w:t>long</w:t>
            </w:r>
            <w:r w:rsidR="00FA295B">
              <w:rPr>
                <w:rFonts w:ascii="Arial" w:hAnsi="Arial" w:cs="Arial"/>
                <w:lang w:val="en-GB"/>
              </w:rPr>
              <w:t>-</w:t>
            </w:r>
            <w:r w:rsidR="00BE72F0" w:rsidRPr="00BE72F0">
              <w:rPr>
                <w:rFonts w:ascii="Arial" w:hAnsi="Arial" w:cs="Arial"/>
                <w:lang w:val="en-GB"/>
              </w:rPr>
              <w:t>term international relationships; and foster innovation in teaching methodology based on applied research</w:t>
            </w:r>
            <w:r w:rsidR="00102FB4">
              <w:rPr>
                <w:rFonts w:ascii="Arial" w:hAnsi="Arial" w:cs="Arial"/>
                <w:lang w:val="en-GB"/>
              </w:rPr>
              <w:t xml:space="preserve"> (</w:t>
            </w:r>
            <w:r w:rsidR="00BE72F0" w:rsidRPr="00BE72F0">
              <w:rPr>
                <w:rFonts w:ascii="Arial" w:hAnsi="Arial" w:cs="Arial"/>
                <w:lang w:val="en-GB"/>
              </w:rPr>
              <w:t>https://www.ibsen-network.com/?p=1747</w:t>
            </w:r>
            <w:r w:rsidR="00102FB4">
              <w:rPr>
                <w:rFonts w:ascii="Arial" w:hAnsi="Arial" w:cs="Arial"/>
                <w:lang w:val="en-GB"/>
              </w:rPr>
              <w:t>).</w:t>
            </w:r>
          </w:p>
          <w:p w14:paraId="5C5382C4" w14:textId="6E041D97" w:rsidR="00E66C0B" w:rsidRPr="00FB747F" w:rsidRDefault="001731A3" w:rsidP="00A70180">
            <w:pPr>
              <w:pStyle w:val="ListParagraph"/>
              <w:numPr>
                <w:ilvl w:val="1"/>
                <w:numId w:val="21"/>
              </w:numPr>
              <w:jc w:val="both"/>
              <w:rPr>
                <w:rFonts w:ascii="Arial" w:hAnsi="Arial" w:cs="Arial"/>
                <w:lang w:val="en-GB"/>
              </w:rPr>
            </w:pPr>
            <w:r w:rsidRPr="00BE72F0">
              <w:rPr>
                <w:rFonts w:ascii="Arial" w:hAnsi="Arial" w:cs="Arial"/>
                <w:lang w:val="en-GB"/>
              </w:rPr>
              <w:t xml:space="preserve">Continued to develop </w:t>
            </w:r>
            <w:r w:rsidR="00FA295B">
              <w:rPr>
                <w:rFonts w:ascii="Arial" w:hAnsi="Arial" w:cs="Arial"/>
                <w:lang w:val="en-GB"/>
              </w:rPr>
              <w:t xml:space="preserve">a </w:t>
            </w:r>
            <w:r w:rsidR="00102FB4">
              <w:rPr>
                <w:rFonts w:ascii="Arial" w:hAnsi="Arial" w:cs="Arial"/>
                <w:lang w:val="en-GB"/>
              </w:rPr>
              <w:t xml:space="preserve">cooperation </w:t>
            </w:r>
            <w:r w:rsidR="00E66C0B" w:rsidRPr="00BE72F0">
              <w:rPr>
                <w:rFonts w:ascii="Arial" w:hAnsi="Arial" w:cs="Arial"/>
                <w:lang w:val="en-GB"/>
              </w:rPr>
              <w:t>network of business organizations with significant international background</w:t>
            </w:r>
            <w:r w:rsidR="00FA295B">
              <w:rPr>
                <w:rFonts w:ascii="Arial" w:hAnsi="Arial" w:cs="Arial"/>
                <w:lang w:val="en-GB"/>
              </w:rPr>
              <w:t>s</w:t>
            </w:r>
            <w:r w:rsidR="00E66C0B" w:rsidRPr="00BE72F0">
              <w:rPr>
                <w:rFonts w:ascii="Arial" w:hAnsi="Arial" w:cs="Arial"/>
                <w:lang w:val="en-GB"/>
              </w:rPr>
              <w:t xml:space="preserve"> (</w:t>
            </w:r>
            <w:r w:rsidR="00FA295B" w:rsidRPr="00BE72F0">
              <w:rPr>
                <w:rFonts w:ascii="Arial" w:hAnsi="Arial" w:cs="Arial"/>
                <w:lang w:val="en-GB"/>
              </w:rPr>
              <w:t>foreign</w:t>
            </w:r>
            <w:r w:rsidR="00FA295B">
              <w:rPr>
                <w:rFonts w:ascii="Arial" w:hAnsi="Arial" w:cs="Arial"/>
                <w:lang w:val="en-GB"/>
              </w:rPr>
              <w:t>-</w:t>
            </w:r>
            <w:r w:rsidR="00E66C0B" w:rsidRPr="00BE72F0">
              <w:rPr>
                <w:rFonts w:ascii="Arial" w:hAnsi="Arial" w:cs="Arial"/>
                <w:lang w:val="en-GB"/>
              </w:rPr>
              <w:t>owned companies, companies</w:t>
            </w:r>
            <w:r w:rsidR="00E66C0B" w:rsidRPr="00FB747F">
              <w:rPr>
                <w:rFonts w:ascii="Arial" w:hAnsi="Arial" w:cs="Arial"/>
                <w:lang w:val="en-GB"/>
              </w:rPr>
              <w:t xml:space="preserve"> </w:t>
            </w:r>
            <w:r w:rsidRPr="00FB747F">
              <w:rPr>
                <w:rFonts w:ascii="Arial" w:hAnsi="Arial" w:cs="Arial"/>
                <w:lang w:val="en-GB"/>
              </w:rPr>
              <w:t>with</w:t>
            </w:r>
            <w:r w:rsidR="00E66C0B" w:rsidRPr="00FB747F">
              <w:rPr>
                <w:rFonts w:ascii="Arial" w:hAnsi="Arial" w:cs="Arial"/>
                <w:lang w:val="en-GB"/>
              </w:rPr>
              <w:t xml:space="preserve"> business </w:t>
            </w:r>
            <w:r w:rsidR="00997AD8">
              <w:rPr>
                <w:rFonts w:ascii="Arial" w:hAnsi="Arial" w:cs="Arial"/>
                <w:lang w:val="en-GB"/>
              </w:rPr>
              <w:t xml:space="preserve">activities </w:t>
            </w:r>
            <w:r w:rsidR="00E66C0B" w:rsidRPr="00FB747F">
              <w:rPr>
                <w:rFonts w:ascii="Arial" w:hAnsi="Arial" w:cs="Arial"/>
                <w:lang w:val="en-GB"/>
              </w:rPr>
              <w:t xml:space="preserve">significantly or predominantly abroad, etc.). Apart from </w:t>
            </w:r>
            <w:r w:rsidR="00401564" w:rsidRPr="00FB747F">
              <w:rPr>
                <w:rFonts w:ascii="Arial" w:hAnsi="Arial" w:cs="Arial"/>
                <w:lang w:val="en-GB"/>
              </w:rPr>
              <w:t xml:space="preserve">cooperation </w:t>
            </w:r>
            <w:r w:rsidR="00E66C0B" w:rsidRPr="00FB747F">
              <w:rPr>
                <w:rFonts w:ascii="Arial" w:hAnsi="Arial" w:cs="Arial"/>
                <w:lang w:val="en-GB"/>
              </w:rPr>
              <w:t xml:space="preserve">agreements with Coca-Cola and similar companies, </w:t>
            </w:r>
            <w:r w:rsidR="00A32A20" w:rsidRPr="00FB747F">
              <w:rPr>
                <w:rFonts w:ascii="Arial" w:hAnsi="Arial" w:cs="Arial"/>
                <w:lang w:val="en-GB"/>
              </w:rPr>
              <w:t xml:space="preserve">FEBT is </w:t>
            </w:r>
            <w:r w:rsidR="00401564" w:rsidRPr="00FB747F">
              <w:rPr>
                <w:rFonts w:ascii="Arial" w:hAnsi="Arial" w:cs="Arial"/>
                <w:lang w:val="en-GB"/>
              </w:rPr>
              <w:t xml:space="preserve">especially </w:t>
            </w:r>
            <w:r w:rsidR="00A32A20" w:rsidRPr="00FB747F">
              <w:rPr>
                <w:rFonts w:ascii="Arial" w:hAnsi="Arial" w:cs="Arial"/>
                <w:lang w:val="en-GB"/>
              </w:rPr>
              <w:t>proud of the newly signed</w:t>
            </w:r>
            <w:r w:rsidR="00401564" w:rsidRPr="00FB747F">
              <w:rPr>
                <w:rFonts w:ascii="Arial" w:hAnsi="Arial" w:cs="Arial"/>
                <w:lang w:val="en-GB"/>
              </w:rPr>
              <w:t>, specific</w:t>
            </w:r>
            <w:r w:rsidR="00A32A20" w:rsidRPr="00FB747F">
              <w:rPr>
                <w:rFonts w:ascii="Arial" w:hAnsi="Arial" w:cs="Arial"/>
                <w:lang w:val="en-GB"/>
              </w:rPr>
              <w:t xml:space="preserve"> cooperation agreement </w:t>
            </w:r>
            <w:r w:rsidR="00E66C0B" w:rsidRPr="00FB747F">
              <w:rPr>
                <w:rFonts w:ascii="Arial" w:hAnsi="Arial" w:cs="Arial"/>
                <w:lang w:val="en-GB"/>
              </w:rPr>
              <w:t xml:space="preserve">with </w:t>
            </w:r>
            <w:proofErr w:type="spellStart"/>
            <w:r w:rsidR="00E66C0B" w:rsidRPr="00FB747F">
              <w:rPr>
                <w:rFonts w:ascii="Arial" w:hAnsi="Arial" w:cs="Arial"/>
                <w:lang w:val="en-GB"/>
              </w:rPr>
              <w:t>Infobip</w:t>
            </w:r>
            <w:proofErr w:type="spellEnd"/>
            <w:r w:rsidR="00E66C0B" w:rsidRPr="00FB747F">
              <w:rPr>
                <w:rFonts w:ascii="Arial" w:hAnsi="Arial" w:cs="Arial"/>
                <w:lang w:val="en-GB"/>
              </w:rPr>
              <w:t xml:space="preserve"> Ltd. </w:t>
            </w:r>
            <w:proofErr w:type="spellStart"/>
            <w:r w:rsidR="00E66C0B" w:rsidRPr="00FB747F">
              <w:rPr>
                <w:rFonts w:ascii="Arial" w:hAnsi="Arial" w:cs="Arial"/>
                <w:lang w:val="en-GB"/>
              </w:rPr>
              <w:t>Infobip</w:t>
            </w:r>
            <w:proofErr w:type="spellEnd"/>
            <w:r w:rsidR="00E66C0B" w:rsidRPr="00FB747F">
              <w:rPr>
                <w:rFonts w:ascii="Arial" w:hAnsi="Arial" w:cs="Arial"/>
                <w:lang w:val="en-GB"/>
              </w:rPr>
              <w:t xml:space="preserve"> is </w:t>
            </w:r>
            <w:r w:rsidR="00FA295B">
              <w:rPr>
                <w:rFonts w:ascii="Arial" w:hAnsi="Arial" w:cs="Arial"/>
                <w:lang w:val="en-GB"/>
              </w:rPr>
              <w:t xml:space="preserve">an </w:t>
            </w:r>
            <w:r w:rsidR="00E66C0B" w:rsidRPr="00FB747F">
              <w:rPr>
                <w:rFonts w:ascii="Arial" w:hAnsi="Arial" w:cs="Arial"/>
                <w:lang w:val="en-GB"/>
              </w:rPr>
              <w:t xml:space="preserve">IT and </w:t>
            </w:r>
            <w:proofErr w:type="gramStart"/>
            <w:r w:rsidR="00E66C0B" w:rsidRPr="00FB747F">
              <w:rPr>
                <w:rFonts w:ascii="Arial" w:hAnsi="Arial" w:cs="Arial"/>
                <w:lang w:val="en-GB"/>
              </w:rPr>
              <w:t>telecommunications company</w:t>
            </w:r>
            <w:proofErr w:type="gramEnd"/>
            <w:r w:rsidR="00E66C0B" w:rsidRPr="00FB747F">
              <w:rPr>
                <w:rFonts w:ascii="Arial" w:hAnsi="Arial" w:cs="Arial"/>
                <w:lang w:val="en-GB"/>
              </w:rPr>
              <w:t>, the only Croatian unicorn company, and</w:t>
            </w:r>
            <w:r w:rsidR="00E66C0B" w:rsidRPr="00FB747F">
              <w:rPr>
                <w:lang w:val="en-GB"/>
              </w:rPr>
              <w:t xml:space="preserve"> </w:t>
            </w:r>
            <w:r w:rsidR="00E66C0B" w:rsidRPr="00FB747F">
              <w:rPr>
                <w:rFonts w:ascii="Arial" w:hAnsi="Arial" w:cs="Arial"/>
                <w:lang w:val="en-GB"/>
              </w:rPr>
              <w:t xml:space="preserve">one of the world's largest providers of A2P SMS services. Its headquarters are </w:t>
            </w:r>
            <w:r w:rsidR="00A32A20" w:rsidRPr="00FB747F">
              <w:rPr>
                <w:rFonts w:ascii="Arial" w:hAnsi="Arial" w:cs="Arial"/>
                <w:lang w:val="en-GB"/>
              </w:rPr>
              <w:t xml:space="preserve">in </w:t>
            </w:r>
            <w:r w:rsidR="00E66C0B" w:rsidRPr="00FB747F">
              <w:rPr>
                <w:rFonts w:ascii="Arial" w:hAnsi="Arial" w:cs="Arial"/>
                <w:lang w:val="en-GB"/>
              </w:rPr>
              <w:t xml:space="preserve">London, has offices on six continents and serves more than 190 countries. </w:t>
            </w:r>
            <w:r w:rsidR="00A32A20" w:rsidRPr="00FB747F">
              <w:rPr>
                <w:rFonts w:ascii="Arial" w:hAnsi="Arial" w:cs="Arial"/>
                <w:lang w:val="en-GB"/>
              </w:rPr>
              <w:t xml:space="preserve">During 2023 </w:t>
            </w:r>
            <w:proofErr w:type="gramStart"/>
            <w:r w:rsidR="00A32A20" w:rsidRPr="00FB747F">
              <w:rPr>
                <w:rFonts w:ascii="Arial" w:hAnsi="Arial" w:cs="Arial"/>
                <w:lang w:val="en-GB"/>
              </w:rPr>
              <w:t>UPB</w:t>
            </w:r>
            <w:proofErr w:type="gramEnd"/>
            <w:r w:rsidR="00A32A20" w:rsidRPr="00FB747F">
              <w:rPr>
                <w:rFonts w:ascii="Arial" w:hAnsi="Arial" w:cs="Arial"/>
                <w:lang w:val="en-GB"/>
              </w:rPr>
              <w:t xml:space="preserve"> students had the opportunity to apply for paid </w:t>
            </w:r>
            <w:r w:rsidR="00A70180" w:rsidRPr="00FB747F">
              <w:rPr>
                <w:rFonts w:ascii="Arial" w:hAnsi="Arial" w:cs="Arial"/>
                <w:lang w:val="en-GB"/>
              </w:rPr>
              <w:t>internship</w:t>
            </w:r>
            <w:r w:rsidR="00FA295B">
              <w:rPr>
                <w:rFonts w:ascii="Arial" w:hAnsi="Arial" w:cs="Arial"/>
                <w:lang w:val="en-GB"/>
              </w:rPr>
              <w:t>s</w:t>
            </w:r>
            <w:r w:rsidR="00A32A20" w:rsidRPr="00FB747F">
              <w:rPr>
                <w:rFonts w:ascii="Arial" w:hAnsi="Arial" w:cs="Arial"/>
                <w:lang w:val="en-GB"/>
              </w:rPr>
              <w:t xml:space="preserve"> in </w:t>
            </w:r>
            <w:proofErr w:type="spellStart"/>
            <w:r w:rsidR="00161B5F">
              <w:rPr>
                <w:rFonts w:ascii="Arial" w:hAnsi="Arial" w:cs="Arial"/>
                <w:lang w:val="en-GB"/>
              </w:rPr>
              <w:t>Infobip</w:t>
            </w:r>
            <w:proofErr w:type="spellEnd"/>
            <w:r w:rsidR="00161B5F">
              <w:rPr>
                <w:rFonts w:ascii="Arial" w:hAnsi="Arial" w:cs="Arial"/>
                <w:lang w:val="en-GB"/>
              </w:rPr>
              <w:t xml:space="preserve">, on heavily internationally oriented </w:t>
            </w:r>
            <w:r w:rsidR="00A70180" w:rsidRPr="00FB747F">
              <w:rPr>
                <w:rFonts w:ascii="Arial" w:hAnsi="Arial" w:cs="Arial"/>
                <w:lang w:val="en-GB"/>
              </w:rPr>
              <w:t>marketing and operations positions.</w:t>
            </w:r>
          </w:p>
          <w:p w14:paraId="3234631D" w14:textId="0ACFEEB8" w:rsidR="00A70180" w:rsidRDefault="00A70180" w:rsidP="00881B3D">
            <w:pPr>
              <w:pStyle w:val="ListParagraph"/>
              <w:numPr>
                <w:ilvl w:val="0"/>
                <w:numId w:val="21"/>
              </w:numPr>
              <w:jc w:val="both"/>
              <w:rPr>
                <w:rFonts w:ascii="Arial" w:hAnsi="Arial" w:cs="Arial"/>
                <w:lang w:val="en-GB"/>
              </w:rPr>
            </w:pPr>
            <w:r w:rsidRPr="00FB747F">
              <w:rPr>
                <w:rFonts w:ascii="Arial" w:hAnsi="Arial" w:cs="Arial"/>
                <w:lang w:val="en-GB"/>
              </w:rPr>
              <w:t>Continuation of successful</w:t>
            </w:r>
            <w:r w:rsidR="00881B3D" w:rsidRPr="00FB747F">
              <w:rPr>
                <w:rFonts w:ascii="Arial" w:hAnsi="Arial" w:cs="Arial"/>
                <w:lang w:val="en-GB"/>
              </w:rPr>
              <w:t xml:space="preserve"> initiatives of </w:t>
            </w:r>
            <w:r w:rsidRPr="00FB747F">
              <w:rPr>
                <w:rFonts w:ascii="Arial" w:hAnsi="Arial" w:cs="Arial"/>
                <w:lang w:val="en-GB"/>
              </w:rPr>
              <w:t xml:space="preserve">1) </w:t>
            </w:r>
            <w:r w:rsidR="00881B3D" w:rsidRPr="00FB747F">
              <w:rPr>
                <w:rFonts w:ascii="Arial" w:hAnsi="Arial" w:cs="Arial"/>
                <w:i/>
                <w:lang w:val="en-GB"/>
              </w:rPr>
              <w:t>International summer school</w:t>
            </w:r>
            <w:r w:rsidR="00881B3D" w:rsidRPr="00FB747F">
              <w:rPr>
                <w:rFonts w:ascii="Arial" w:hAnsi="Arial" w:cs="Arial"/>
                <w:lang w:val="en-GB"/>
              </w:rPr>
              <w:t xml:space="preserve"> (four programmes) and 2) </w:t>
            </w:r>
            <w:r w:rsidRPr="00FB747F">
              <w:rPr>
                <w:rFonts w:ascii="Arial" w:hAnsi="Arial" w:cs="Arial"/>
                <w:i/>
                <w:lang w:val="en-GB"/>
              </w:rPr>
              <w:t>CERGE-EI Distance Learning Programme</w:t>
            </w:r>
            <w:r w:rsidRPr="00FB747F">
              <w:rPr>
                <w:rFonts w:ascii="Arial" w:hAnsi="Arial" w:cs="Arial"/>
                <w:lang w:val="en-GB"/>
              </w:rPr>
              <w:t xml:space="preserve"> (</w:t>
            </w:r>
            <w:r w:rsidR="00161B5F">
              <w:rPr>
                <w:rFonts w:ascii="Arial" w:hAnsi="Arial" w:cs="Arial"/>
                <w:lang w:val="en-GB"/>
              </w:rPr>
              <w:t>nine</w:t>
            </w:r>
            <w:r w:rsidRPr="00FB747F">
              <w:rPr>
                <w:rFonts w:ascii="Arial" w:hAnsi="Arial" w:cs="Arial"/>
                <w:lang w:val="en-GB"/>
              </w:rPr>
              <w:t xml:space="preserve"> courses</w:t>
            </w:r>
            <w:r w:rsidR="00881B3D" w:rsidRPr="00FB747F">
              <w:rPr>
                <w:rFonts w:ascii="Arial" w:hAnsi="Arial" w:cs="Arial"/>
                <w:lang w:val="en-GB"/>
              </w:rPr>
              <w:t>) for 2022-2023</w:t>
            </w:r>
            <w:r w:rsidRPr="00FB747F">
              <w:rPr>
                <w:rFonts w:ascii="Arial" w:hAnsi="Arial" w:cs="Arial"/>
                <w:lang w:val="en-GB"/>
              </w:rPr>
              <w:t xml:space="preserve">. </w:t>
            </w:r>
            <w:r w:rsidR="00881B3D" w:rsidRPr="00FB747F">
              <w:rPr>
                <w:rFonts w:ascii="Arial" w:hAnsi="Arial" w:cs="Arial"/>
                <w:lang w:val="en-GB"/>
              </w:rPr>
              <w:t xml:space="preserve">Both initiatives </w:t>
            </w:r>
            <w:r w:rsidR="00401564" w:rsidRPr="00FB747F">
              <w:rPr>
                <w:rFonts w:ascii="Arial" w:hAnsi="Arial" w:cs="Arial"/>
                <w:lang w:val="en-GB"/>
              </w:rPr>
              <w:t xml:space="preserve">are available </w:t>
            </w:r>
            <w:r w:rsidR="00401564" w:rsidRPr="00BE72F0">
              <w:rPr>
                <w:rFonts w:ascii="Arial" w:hAnsi="Arial" w:cs="Arial"/>
                <w:lang w:val="en-GB"/>
              </w:rPr>
              <w:t xml:space="preserve">to UPB students and are </w:t>
            </w:r>
            <w:r w:rsidR="00881B3D" w:rsidRPr="00BE72F0">
              <w:rPr>
                <w:rFonts w:ascii="Arial" w:hAnsi="Arial" w:cs="Arial"/>
                <w:lang w:val="en-GB"/>
              </w:rPr>
              <w:t xml:space="preserve">entirely international learning events with </w:t>
            </w:r>
            <w:r w:rsidR="00BE72F0">
              <w:rPr>
                <w:rFonts w:ascii="Arial" w:hAnsi="Arial" w:cs="Arial"/>
                <w:lang w:val="en-GB"/>
              </w:rPr>
              <w:t xml:space="preserve">the </w:t>
            </w:r>
            <w:r w:rsidR="00881B3D" w:rsidRPr="00BE72F0">
              <w:rPr>
                <w:rFonts w:ascii="Arial" w:hAnsi="Arial" w:cs="Arial"/>
                <w:lang w:val="en-GB"/>
              </w:rPr>
              <w:t xml:space="preserve">majority of lecturers being from abroad, lectures </w:t>
            </w:r>
            <w:proofErr w:type="gramStart"/>
            <w:r w:rsidR="00881B3D" w:rsidRPr="00BE72F0">
              <w:rPr>
                <w:rFonts w:ascii="Arial" w:hAnsi="Arial" w:cs="Arial"/>
                <w:lang w:val="en-GB"/>
              </w:rPr>
              <w:t>being delivered</w:t>
            </w:r>
            <w:proofErr w:type="gramEnd"/>
            <w:r w:rsidR="00881B3D" w:rsidRPr="00BE72F0">
              <w:rPr>
                <w:rFonts w:ascii="Arial" w:hAnsi="Arial" w:cs="Arial"/>
                <w:lang w:val="en-GB"/>
              </w:rPr>
              <w:t xml:space="preserve"> in English and </w:t>
            </w:r>
            <w:r w:rsidR="00161B5F" w:rsidRPr="00BE72F0">
              <w:rPr>
                <w:rFonts w:ascii="Arial" w:hAnsi="Arial" w:cs="Arial"/>
                <w:lang w:val="en-GB"/>
              </w:rPr>
              <w:t xml:space="preserve">with </w:t>
            </w:r>
            <w:r w:rsidR="00BE72F0">
              <w:rPr>
                <w:rFonts w:ascii="Arial" w:hAnsi="Arial" w:cs="Arial"/>
                <w:lang w:val="en-GB"/>
              </w:rPr>
              <w:t xml:space="preserve">a </w:t>
            </w:r>
            <w:r w:rsidR="00881B3D" w:rsidRPr="00BE72F0">
              <w:rPr>
                <w:rFonts w:ascii="Arial" w:hAnsi="Arial" w:cs="Arial"/>
                <w:lang w:val="en-GB"/>
              </w:rPr>
              <w:t xml:space="preserve">strong influx of foreign students.  </w:t>
            </w:r>
          </w:p>
          <w:p w14:paraId="6605B08E" w14:textId="2E63A721" w:rsidR="0046756A" w:rsidRPr="00BE72F0" w:rsidRDefault="0046756A" w:rsidP="0046756A">
            <w:pPr>
              <w:pStyle w:val="ListParagraph"/>
              <w:numPr>
                <w:ilvl w:val="0"/>
                <w:numId w:val="21"/>
              </w:numPr>
              <w:jc w:val="both"/>
              <w:rPr>
                <w:rFonts w:ascii="Arial" w:hAnsi="Arial" w:cs="Arial"/>
                <w:lang w:val="en-GB"/>
              </w:rPr>
            </w:pPr>
            <w:r w:rsidRPr="0046756A">
              <w:rPr>
                <w:rFonts w:ascii="Arial" w:hAnsi="Arial" w:cs="Arial"/>
                <w:lang w:val="en-GB"/>
              </w:rPr>
              <w:t xml:space="preserve">FEBT is the sole organiser of the </w:t>
            </w:r>
            <w:r w:rsidRPr="00E4279E">
              <w:rPr>
                <w:rFonts w:ascii="Arial" w:hAnsi="Arial" w:cs="Arial"/>
                <w:i/>
                <w:lang w:val="en-GB"/>
              </w:rPr>
              <w:t>14th International Conference Challenges of Europe</w:t>
            </w:r>
            <w:r w:rsidRPr="0046756A">
              <w:rPr>
                <w:rFonts w:ascii="Arial" w:hAnsi="Arial" w:cs="Arial"/>
                <w:lang w:val="en-GB"/>
              </w:rPr>
              <w:t xml:space="preserve">, this year held under the title </w:t>
            </w:r>
            <w:r w:rsidRPr="00E4279E">
              <w:rPr>
                <w:rFonts w:ascii="Arial" w:hAnsi="Arial" w:cs="Arial"/>
                <w:i/>
                <w:lang w:val="en-GB"/>
              </w:rPr>
              <w:t>Design for the Next Generation</w:t>
            </w:r>
            <w:r w:rsidRPr="0046756A">
              <w:rPr>
                <w:rFonts w:ascii="Arial" w:hAnsi="Arial" w:cs="Arial"/>
                <w:lang w:val="en-GB"/>
              </w:rPr>
              <w:t xml:space="preserve"> from May 17</w:t>
            </w:r>
            <w:r w:rsidR="001A0B97" w:rsidRPr="001A0B97">
              <w:rPr>
                <w:rFonts w:ascii="Arial" w:hAnsi="Arial" w:cs="Arial"/>
                <w:vertAlign w:val="superscript"/>
                <w:lang w:val="en-GB"/>
              </w:rPr>
              <w:t>th</w:t>
            </w:r>
            <w:r w:rsidRPr="0046756A">
              <w:rPr>
                <w:rFonts w:ascii="Arial" w:hAnsi="Arial" w:cs="Arial"/>
                <w:lang w:val="en-GB"/>
              </w:rPr>
              <w:t xml:space="preserve"> to May 19</w:t>
            </w:r>
            <w:r w:rsidR="001A0B97" w:rsidRPr="001A0B97">
              <w:rPr>
                <w:rFonts w:ascii="Arial" w:hAnsi="Arial" w:cs="Arial"/>
                <w:vertAlign w:val="superscript"/>
                <w:lang w:val="en-GB"/>
              </w:rPr>
              <w:t>th</w:t>
            </w:r>
            <w:r w:rsidRPr="0046756A">
              <w:rPr>
                <w:rFonts w:ascii="Arial" w:hAnsi="Arial" w:cs="Arial"/>
                <w:lang w:val="en-GB"/>
              </w:rPr>
              <w:t xml:space="preserve">, 2023, in </w:t>
            </w:r>
            <w:proofErr w:type="spellStart"/>
            <w:r w:rsidRPr="0046756A">
              <w:rPr>
                <w:rFonts w:ascii="Arial" w:hAnsi="Arial" w:cs="Arial"/>
                <w:lang w:val="en-GB"/>
              </w:rPr>
              <w:t>Bol</w:t>
            </w:r>
            <w:proofErr w:type="spellEnd"/>
            <w:r w:rsidRPr="0046756A">
              <w:rPr>
                <w:rFonts w:ascii="Arial" w:hAnsi="Arial" w:cs="Arial"/>
                <w:lang w:val="en-GB"/>
              </w:rPr>
              <w:t xml:space="preserve"> (island </w:t>
            </w:r>
            <w:proofErr w:type="spellStart"/>
            <w:r w:rsidRPr="0046756A">
              <w:rPr>
                <w:rFonts w:ascii="Arial" w:hAnsi="Arial" w:cs="Arial"/>
                <w:lang w:val="en-GB"/>
              </w:rPr>
              <w:t>Brac</w:t>
            </w:r>
            <w:proofErr w:type="spellEnd"/>
            <w:r w:rsidRPr="0046756A">
              <w:rPr>
                <w:rFonts w:ascii="Arial" w:hAnsi="Arial" w:cs="Arial"/>
                <w:lang w:val="en-GB"/>
              </w:rPr>
              <w:t xml:space="preserve">, Croatia). Benefiting from existing and continuously expanding international collaboration and scientific networks, FEBT ensured premium </w:t>
            </w:r>
            <w:r w:rsidR="0015290B" w:rsidRPr="0046756A">
              <w:rPr>
                <w:rFonts w:ascii="Arial" w:hAnsi="Arial" w:cs="Arial"/>
                <w:lang w:val="en-GB"/>
              </w:rPr>
              <w:t>quality keynote</w:t>
            </w:r>
            <w:r w:rsidRPr="0046756A">
              <w:rPr>
                <w:rFonts w:ascii="Arial" w:hAnsi="Arial" w:cs="Arial"/>
                <w:lang w:val="en-GB"/>
              </w:rPr>
              <w:t xml:space="preserve"> speakers in professor Eric </w:t>
            </w:r>
            <w:proofErr w:type="spellStart"/>
            <w:r w:rsidRPr="0046756A">
              <w:rPr>
                <w:rFonts w:ascii="Arial" w:hAnsi="Arial" w:cs="Arial"/>
                <w:lang w:val="en-GB"/>
              </w:rPr>
              <w:t>Maskin</w:t>
            </w:r>
            <w:proofErr w:type="spellEnd"/>
            <w:r w:rsidRPr="0046756A">
              <w:rPr>
                <w:rFonts w:ascii="Arial" w:hAnsi="Arial" w:cs="Arial"/>
                <w:lang w:val="en-GB"/>
              </w:rPr>
              <w:t xml:space="preserve"> (Nobel Prize in 2007)</w:t>
            </w:r>
            <w:r w:rsidR="001903E1">
              <w:rPr>
                <w:rFonts w:ascii="Arial" w:hAnsi="Arial" w:cs="Arial"/>
                <w:lang w:val="en-GB"/>
              </w:rPr>
              <w:t xml:space="preserve"> and</w:t>
            </w:r>
            <w:r w:rsidRPr="0046756A">
              <w:rPr>
                <w:rFonts w:ascii="Arial" w:hAnsi="Arial" w:cs="Arial"/>
                <w:lang w:val="en-GB"/>
              </w:rPr>
              <w:t xml:space="preserve"> professor Alvin Roth (Nobel Prize in 2012). Apart from the mentioned Nobel Prize winners, the plenary lecturers </w:t>
            </w:r>
            <w:proofErr w:type="gramStart"/>
            <w:r w:rsidRPr="0046756A">
              <w:rPr>
                <w:rFonts w:ascii="Arial" w:hAnsi="Arial" w:cs="Arial"/>
                <w:lang w:val="en-GB"/>
              </w:rPr>
              <w:t>were delivered</w:t>
            </w:r>
            <w:proofErr w:type="gramEnd"/>
            <w:r w:rsidRPr="0046756A">
              <w:rPr>
                <w:rFonts w:ascii="Arial" w:hAnsi="Arial" w:cs="Arial"/>
                <w:lang w:val="en-GB"/>
              </w:rPr>
              <w:t xml:space="preserve"> by the most relevant world scientists, such as </w:t>
            </w:r>
            <w:r w:rsidR="001903E1">
              <w:rPr>
                <w:rFonts w:ascii="Arial" w:hAnsi="Arial" w:cs="Arial"/>
                <w:lang w:val="en-GB"/>
              </w:rPr>
              <w:t>p</w:t>
            </w:r>
            <w:r w:rsidRPr="0046756A">
              <w:rPr>
                <w:rFonts w:ascii="Arial" w:hAnsi="Arial" w:cs="Arial"/>
                <w:lang w:val="en-GB"/>
              </w:rPr>
              <w:t xml:space="preserve">rof. David </w:t>
            </w:r>
            <w:proofErr w:type="spellStart"/>
            <w:r w:rsidRPr="0046756A">
              <w:rPr>
                <w:rFonts w:ascii="Arial" w:hAnsi="Arial" w:cs="Arial"/>
                <w:lang w:val="en-GB"/>
              </w:rPr>
              <w:t>Reibstein</w:t>
            </w:r>
            <w:proofErr w:type="spellEnd"/>
            <w:r w:rsidRPr="0046756A">
              <w:rPr>
                <w:rFonts w:ascii="Arial" w:hAnsi="Arial" w:cs="Arial"/>
                <w:lang w:val="en-GB"/>
              </w:rPr>
              <w:t xml:space="preserve">, world-renowned branding and marketing metrics expert, and </w:t>
            </w:r>
            <w:r w:rsidR="001903E1">
              <w:rPr>
                <w:rFonts w:ascii="Arial" w:hAnsi="Arial" w:cs="Arial"/>
                <w:lang w:val="en-GB"/>
              </w:rPr>
              <w:t>p</w:t>
            </w:r>
            <w:r w:rsidRPr="0046756A">
              <w:rPr>
                <w:rFonts w:ascii="Arial" w:hAnsi="Arial" w:cs="Arial"/>
                <w:lang w:val="en-GB"/>
              </w:rPr>
              <w:t xml:space="preserve">rof. </w:t>
            </w:r>
            <w:r w:rsidR="001903E1">
              <w:rPr>
                <w:rFonts w:ascii="Arial" w:hAnsi="Arial" w:cs="Arial"/>
                <w:lang w:val="en-GB"/>
              </w:rPr>
              <w:t>Edward Altman, world’s leading expert on credit risk and debt markets</w:t>
            </w:r>
            <w:r w:rsidR="0015290B" w:rsidRPr="0046756A">
              <w:rPr>
                <w:rFonts w:ascii="Arial" w:hAnsi="Arial" w:cs="Arial"/>
                <w:lang w:val="en-GB"/>
              </w:rPr>
              <w:t xml:space="preserve">. </w:t>
            </w:r>
            <w:r w:rsidRPr="0046756A">
              <w:rPr>
                <w:rFonts w:ascii="Arial" w:hAnsi="Arial" w:cs="Arial"/>
                <w:lang w:val="en-GB"/>
              </w:rPr>
              <w:t>The conference was organised by FEBT’s staff</w:t>
            </w:r>
            <w:r w:rsidR="001A0B97">
              <w:rPr>
                <w:rFonts w:ascii="Arial" w:hAnsi="Arial" w:cs="Arial"/>
                <w:lang w:val="en-GB"/>
              </w:rPr>
              <w:t>, faculty</w:t>
            </w:r>
            <w:r w:rsidRPr="0046756A">
              <w:rPr>
                <w:rFonts w:ascii="Arial" w:hAnsi="Arial" w:cs="Arial"/>
                <w:lang w:val="en-GB"/>
              </w:rPr>
              <w:t xml:space="preserve"> </w:t>
            </w:r>
            <w:r w:rsidR="00C24064">
              <w:rPr>
                <w:rFonts w:ascii="Arial" w:hAnsi="Arial" w:cs="Arial"/>
                <w:lang w:val="en-GB"/>
              </w:rPr>
              <w:t xml:space="preserve">(1/3 of entire UPB faculty cohort attended), </w:t>
            </w:r>
            <w:r w:rsidRPr="0046756A">
              <w:rPr>
                <w:rFonts w:ascii="Arial" w:hAnsi="Arial" w:cs="Arial"/>
                <w:lang w:val="en-GB"/>
              </w:rPr>
              <w:t>and student</w:t>
            </w:r>
            <w:r w:rsidR="0015290B">
              <w:rPr>
                <w:rFonts w:ascii="Arial" w:hAnsi="Arial" w:cs="Arial"/>
                <w:lang w:val="en-GB"/>
              </w:rPr>
              <w:t>s, who attended the conference</w:t>
            </w:r>
            <w:r w:rsidRPr="0046756A">
              <w:rPr>
                <w:rFonts w:ascii="Arial" w:hAnsi="Arial" w:cs="Arial"/>
                <w:lang w:val="en-GB"/>
              </w:rPr>
              <w:t xml:space="preserve"> in large numbers</w:t>
            </w:r>
            <w:r w:rsidR="001A0B97">
              <w:rPr>
                <w:rFonts w:ascii="Arial" w:hAnsi="Arial" w:cs="Arial"/>
                <w:lang w:val="en-GB"/>
              </w:rPr>
              <w:t>,</w:t>
            </w:r>
            <w:r w:rsidRPr="0046756A">
              <w:rPr>
                <w:rFonts w:ascii="Arial" w:hAnsi="Arial" w:cs="Arial"/>
                <w:lang w:val="en-GB"/>
              </w:rPr>
              <w:t xml:space="preserve"> thus becoming a major internationalisation platform. </w:t>
            </w:r>
            <w:r w:rsidR="0015290B">
              <w:rPr>
                <w:rFonts w:ascii="Arial" w:hAnsi="Arial" w:cs="Arial"/>
                <w:lang w:val="en-GB"/>
              </w:rPr>
              <w:t xml:space="preserve">In this sense, </w:t>
            </w:r>
            <w:r w:rsidRPr="0046756A">
              <w:rPr>
                <w:rFonts w:ascii="Arial" w:hAnsi="Arial" w:cs="Arial"/>
                <w:lang w:val="en-GB"/>
              </w:rPr>
              <w:t>UPB students had the opportunity to hear ideas and reflections of world’s leading scientists on currently important economic and business topics, experience the context of large international learning event (sessions, coffee breaks</w:t>
            </w:r>
            <w:r w:rsidR="0015290B">
              <w:rPr>
                <w:rFonts w:ascii="Arial" w:hAnsi="Arial" w:cs="Arial"/>
                <w:lang w:val="en-GB"/>
              </w:rPr>
              <w:t xml:space="preserve"> dynamics</w:t>
            </w:r>
            <w:r w:rsidRPr="0046756A">
              <w:rPr>
                <w:rFonts w:ascii="Arial" w:hAnsi="Arial" w:cs="Arial"/>
                <w:lang w:val="en-GB"/>
              </w:rPr>
              <w:t>, ceremonies) and to network and exchange ideas and opinions with professors (</w:t>
            </w:r>
            <w:r w:rsidRPr="00E4279E">
              <w:rPr>
                <w:rFonts w:ascii="Arial" w:hAnsi="Arial" w:cs="Arial"/>
                <w:i/>
                <w:lang w:val="en-GB"/>
              </w:rPr>
              <w:t>Meet the Professors</w:t>
            </w:r>
            <w:r w:rsidR="0015290B">
              <w:rPr>
                <w:rFonts w:ascii="Arial" w:hAnsi="Arial" w:cs="Arial"/>
                <w:lang w:val="en-GB"/>
              </w:rPr>
              <w:t xml:space="preserve"> breakfast)</w:t>
            </w:r>
            <w:r w:rsidRPr="0046756A">
              <w:rPr>
                <w:rFonts w:ascii="Arial" w:hAnsi="Arial" w:cs="Arial"/>
                <w:lang w:val="en-GB"/>
              </w:rPr>
              <w:t xml:space="preserve"> and their colleagues.</w:t>
            </w:r>
          </w:p>
          <w:p w14:paraId="07BD7060" w14:textId="207DB389" w:rsidR="00A35560" w:rsidRDefault="00BE72F0" w:rsidP="00BE72F0">
            <w:pPr>
              <w:pStyle w:val="ListParagraph"/>
              <w:numPr>
                <w:ilvl w:val="0"/>
                <w:numId w:val="21"/>
              </w:numPr>
              <w:jc w:val="both"/>
              <w:rPr>
                <w:rFonts w:ascii="Arial" w:hAnsi="Arial" w:cs="Arial"/>
                <w:lang w:val="en-GB"/>
              </w:rPr>
            </w:pPr>
            <w:r w:rsidRPr="00BE72F0">
              <w:rPr>
                <w:rFonts w:ascii="Arial" w:hAnsi="Arial" w:cs="Arial"/>
                <w:lang w:val="en-GB"/>
              </w:rPr>
              <w:t>Support</w:t>
            </w:r>
            <w:r w:rsidR="00102FB4">
              <w:rPr>
                <w:rFonts w:ascii="Arial" w:hAnsi="Arial" w:cs="Arial"/>
                <w:lang w:val="en-GB"/>
              </w:rPr>
              <w:t>ed</w:t>
            </w:r>
            <w:r w:rsidRPr="00BE72F0">
              <w:rPr>
                <w:rFonts w:ascii="Arial" w:hAnsi="Arial" w:cs="Arial"/>
                <w:lang w:val="en-GB"/>
              </w:rPr>
              <w:t xml:space="preserve"> by international (US) scholars via Fulbright Specialist grant</w:t>
            </w:r>
            <w:proofErr w:type="gramStart"/>
            <w:r w:rsidRPr="00BE72F0">
              <w:rPr>
                <w:rFonts w:ascii="Arial" w:hAnsi="Arial" w:cs="Arial"/>
                <w:lang w:val="en-GB"/>
              </w:rPr>
              <w:t>;</w:t>
            </w:r>
            <w:proofErr w:type="gramEnd"/>
            <w:r w:rsidRPr="00BE72F0">
              <w:rPr>
                <w:rFonts w:ascii="Arial" w:hAnsi="Arial" w:cs="Arial"/>
                <w:lang w:val="en-GB"/>
              </w:rPr>
              <w:t xml:space="preserve"> in September and October 2023, </w:t>
            </w:r>
            <w:proofErr w:type="spellStart"/>
            <w:r w:rsidRPr="00BE72F0">
              <w:rPr>
                <w:rFonts w:ascii="Arial" w:hAnsi="Arial" w:cs="Arial"/>
                <w:lang w:val="en-GB"/>
              </w:rPr>
              <w:t>Prof.</w:t>
            </w:r>
            <w:proofErr w:type="spellEnd"/>
            <w:r w:rsidRPr="00BE72F0">
              <w:rPr>
                <w:rFonts w:ascii="Arial" w:hAnsi="Arial" w:cs="Arial"/>
                <w:lang w:val="en-GB"/>
              </w:rPr>
              <w:t xml:space="preserve"> Emer. Rita Anne </w:t>
            </w:r>
            <w:proofErr w:type="spellStart"/>
            <w:r w:rsidRPr="00BE72F0">
              <w:rPr>
                <w:rFonts w:ascii="Arial" w:hAnsi="Arial" w:cs="Arial"/>
                <w:lang w:val="en-GB"/>
              </w:rPr>
              <w:t>Balaban</w:t>
            </w:r>
            <w:proofErr w:type="spellEnd"/>
            <w:r w:rsidRPr="00BE72F0">
              <w:rPr>
                <w:rFonts w:ascii="Arial" w:hAnsi="Arial" w:cs="Arial"/>
                <w:lang w:val="en-GB"/>
              </w:rPr>
              <w:t xml:space="preserve"> from the University </w:t>
            </w:r>
            <w:r w:rsidRPr="00BE72F0">
              <w:rPr>
                <w:rFonts w:ascii="Arial" w:hAnsi="Arial" w:cs="Arial"/>
                <w:lang w:val="en-GB"/>
              </w:rPr>
              <w:lastRenderedPageBreak/>
              <w:t xml:space="preserve">of North Carolina at Chapel Hill will work with FEBT’s management. A number of activities aiming at internationalisation of students and accreditations </w:t>
            </w:r>
            <w:proofErr w:type="gramStart"/>
            <w:r w:rsidRPr="00BE72F0">
              <w:rPr>
                <w:rFonts w:ascii="Arial" w:hAnsi="Arial" w:cs="Arial"/>
                <w:lang w:val="en-GB"/>
              </w:rPr>
              <w:t>are planned</w:t>
            </w:r>
            <w:proofErr w:type="gramEnd"/>
            <w:r w:rsidRPr="00BE72F0">
              <w:rPr>
                <w:rFonts w:ascii="Arial" w:hAnsi="Arial" w:cs="Arial"/>
                <w:lang w:val="en-GB"/>
              </w:rPr>
              <w:t>.</w:t>
            </w:r>
          </w:p>
          <w:p w14:paraId="1E1D7D1F" w14:textId="0537C2FB" w:rsidR="00E4279E" w:rsidRPr="0015290B" w:rsidRDefault="0046756A" w:rsidP="001A0B97">
            <w:pPr>
              <w:pStyle w:val="ListParagraph"/>
              <w:numPr>
                <w:ilvl w:val="0"/>
                <w:numId w:val="21"/>
              </w:numPr>
              <w:jc w:val="both"/>
              <w:rPr>
                <w:rFonts w:ascii="Arial" w:hAnsi="Arial" w:cs="Arial"/>
                <w:b/>
                <w:bCs/>
                <w:i/>
                <w:iCs/>
                <w:lang w:val="en-GB"/>
              </w:rPr>
            </w:pPr>
            <w:r w:rsidRPr="0015290B">
              <w:rPr>
                <w:rFonts w:ascii="Arial" w:hAnsi="Arial" w:cs="Arial"/>
                <w:lang w:val="en-GB"/>
              </w:rPr>
              <w:t xml:space="preserve">Established the position </w:t>
            </w:r>
            <w:r w:rsidR="0015290B" w:rsidRPr="0015290B">
              <w:rPr>
                <w:rFonts w:ascii="Arial" w:hAnsi="Arial" w:cs="Arial"/>
                <w:lang w:val="en-GB"/>
              </w:rPr>
              <w:t>of</w:t>
            </w:r>
            <w:r w:rsidRPr="0015290B">
              <w:rPr>
                <w:rFonts w:ascii="Arial" w:hAnsi="Arial" w:cs="Arial"/>
                <w:lang w:val="en-GB"/>
              </w:rPr>
              <w:t xml:space="preserve"> </w:t>
            </w:r>
            <w:r w:rsidRPr="00E4279E">
              <w:rPr>
                <w:rFonts w:ascii="Arial" w:hAnsi="Arial" w:cs="Arial"/>
                <w:i/>
                <w:lang w:val="en-GB"/>
              </w:rPr>
              <w:t>Coordinator for international accreditations</w:t>
            </w:r>
            <w:r w:rsidRPr="0015290B">
              <w:rPr>
                <w:rFonts w:ascii="Arial" w:hAnsi="Arial" w:cs="Arial"/>
                <w:lang w:val="en-GB"/>
              </w:rPr>
              <w:t xml:space="preserve"> and appointed a person </w:t>
            </w:r>
            <w:r w:rsidR="0015290B" w:rsidRPr="0015290B">
              <w:rPr>
                <w:rFonts w:ascii="Arial" w:hAnsi="Arial" w:cs="Arial"/>
                <w:lang w:val="en-GB"/>
              </w:rPr>
              <w:t xml:space="preserve">to perform the role. With </w:t>
            </w:r>
            <w:r w:rsidR="0015290B">
              <w:rPr>
                <w:rFonts w:ascii="Arial" w:hAnsi="Arial" w:cs="Arial"/>
                <w:lang w:val="en-GB"/>
              </w:rPr>
              <w:t>this establishment and appointment,</w:t>
            </w:r>
            <w:r w:rsidR="0015290B" w:rsidRPr="0015290B">
              <w:rPr>
                <w:rFonts w:ascii="Arial" w:hAnsi="Arial" w:cs="Arial"/>
                <w:lang w:val="en-GB"/>
              </w:rPr>
              <w:t xml:space="preserve"> FEBT management </w:t>
            </w:r>
            <w:r w:rsidR="0015290B">
              <w:rPr>
                <w:rFonts w:ascii="Arial" w:hAnsi="Arial" w:cs="Arial"/>
                <w:lang w:val="en-GB"/>
              </w:rPr>
              <w:t xml:space="preserve">aims to further emphasize and develop </w:t>
            </w:r>
            <w:r w:rsidR="002E2C00">
              <w:rPr>
                <w:rFonts w:ascii="Arial" w:hAnsi="Arial" w:cs="Arial"/>
                <w:lang w:val="en-GB"/>
              </w:rPr>
              <w:t xml:space="preserve">the </w:t>
            </w:r>
            <w:r w:rsidR="0015290B">
              <w:rPr>
                <w:rFonts w:ascii="Arial" w:hAnsi="Arial" w:cs="Arial"/>
                <w:lang w:val="en-GB"/>
              </w:rPr>
              <w:t>international aspect of FEBT’s overall functioning, including its flagships programmes (UPB and GPB), as well as to improve FEBT’s future quality assurance and improvement efforts.</w:t>
            </w:r>
          </w:p>
        </w:tc>
      </w:tr>
      <w:tr w:rsidR="001755E6" w:rsidRPr="00FB747F" w14:paraId="4F79D820" w14:textId="77777777" w:rsidTr="00894244">
        <w:tc>
          <w:tcPr>
            <w:tcW w:w="8776" w:type="dxa"/>
            <w:gridSpan w:val="3"/>
          </w:tcPr>
          <w:p w14:paraId="352950F7" w14:textId="77777777" w:rsidR="001755E6" w:rsidRPr="00FB747F" w:rsidRDefault="001755E6" w:rsidP="00894244">
            <w:pPr>
              <w:rPr>
                <w:rFonts w:ascii="Arial" w:hAnsi="Arial" w:cs="Arial"/>
                <w:lang w:val="en-GB"/>
              </w:rPr>
            </w:pPr>
            <w:r w:rsidRPr="00FB747F">
              <w:rPr>
                <w:rFonts w:ascii="Arial" w:hAnsi="Arial" w:cs="Arial"/>
                <w:lang w:val="en-GB"/>
              </w:rPr>
              <w:lastRenderedPageBreak/>
              <w:t xml:space="preserve">Feedback from the EFMD Programme Accreditation Office: </w:t>
            </w:r>
          </w:p>
          <w:p w14:paraId="69FB1324" w14:textId="32E085EC" w:rsidR="001755E6" w:rsidRDefault="001755E6" w:rsidP="00894244">
            <w:pPr>
              <w:rPr>
                <w:rFonts w:ascii="Arial" w:hAnsi="Arial" w:cs="Arial"/>
                <w:b/>
                <w:color w:val="EF426F"/>
                <w:lang w:val="en-GB"/>
              </w:rPr>
            </w:pPr>
          </w:p>
          <w:p w14:paraId="6A7E6E92" w14:textId="3BA1237C" w:rsidR="0047357D" w:rsidRDefault="0047357D" w:rsidP="00894244">
            <w:pPr>
              <w:rPr>
                <w:rFonts w:ascii="Arial" w:hAnsi="Arial" w:cs="Arial"/>
                <w:b/>
                <w:color w:val="EF426F"/>
                <w:lang w:val="en-GB"/>
              </w:rPr>
            </w:pPr>
          </w:p>
          <w:p w14:paraId="2FDB3313" w14:textId="77777777" w:rsidR="0047357D" w:rsidRPr="00FB747F" w:rsidRDefault="0047357D" w:rsidP="00894244">
            <w:pPr>
              <w:rPr>
                <w:rFonts w:ascii="Arial" w:hAnsi="Arial" w:cs="Arial"/>
                <w:b/>
                <w:color w:val="EF426F"/>
                <w:lang w:val="en-GB"/>
              </w:rPr>
            </w:pPr>
          </w:p>
          <w:p w14:paraId="0D13E661" w14:textId="225B355F" w:rsidR="005D7EE9" w:rsidRPr="00FB747F" w:rsidRDefault="005D7EE9" w:rsidP="00894244">
            <w:pPr>
              <w:rPr>
                <w:rFonts w:ascii="Arial" w:hAnsi="Arial" w:cs="Arial"/>
                <w:i/>
                <w:iCs/>
                <w:lang w:val="en-GB"/>
              </w:rPr>
            </w:pPr>
          </w:p>
        </w:tc>
      </w:tr>
      <w:tr w:rsidR="001755E6" w:rsidRPr="00FB747F" w14:paraId="00290628" w14:textId="77777777" w:rsidTr="00894244">
        <w:tc>
          <w:tcPr>
            <w:tcW w:w="2926" w:type="dxa"/>
          </w:tcPr>
          <w:p w14:paraId="10652902" w14:textId="77777777" w:rsidR="001755E6" w:rsidRPr="00FB747F" w:rsidRDefault="001755E6" w:rsidP="00894244">
            <w:pPr>
              <w:spacing w:before="120" w:after="120"/>
              <w:rPr>
                <w:rFonts w:ascii="Arial" w:hAnsi="Arial" w:cs="Arial"/>
                <w:lang w:val="en-GB"/>
              </w:rPr>
            </w:pPr>
            <w:r w:rsidRPr="00FB747F">
              <w:rPr>
                <w:rFonts w:ascii="Arial" w:hAnsi="Arial" w:cs="Arial"/>
                <w:lang w:val="en-GB"/>
              </w:rPr>
              <w:t>Above expectations</w:t>
            </w:r>
          </w:p>
        </w:tc>
        <w:tc>
          <w:tcPr>
            <w:tcW w:w="2925" w:type="dxa"/>
          </w:tcPr>
          <w:p w14:paraId="13E2DBFD" w14:textId="77777777" w:rsidR="001755E6" w:rsidRPr="00FB747F" w:rsidRDefault="001755E6" w:rsidP="00894244">
            <w:pPr>
              <w:spacing w:before="120" w:after="120"/>
              <w:rPr>
                <w:rFonts w:ascii="Arial" w:hAnsi="Arial" w:cs="Arial"/>
                <w:lang w:val="en-GB"/>
              </w:rPr>
            </w:pPr>
            <w:r w:rsidRPr="00FB747F">
              <w:rPr>
                <w:rFonts w:ascii="Arial" w:hAnsi="Arial" w:cs="Arial"/>
                <w:lang w:val="en-GB"/>
              </w:rPr>
              <w:t>Meets expectations</w:t>
            </w:r>
          </w:p>
        </w:tc>
        <w:tc>
          <w:tcPr>
            <w:tcW w:w="2925" w:type="dxa"/>
          </w:tcPr>
          <w:p w14:paraId="011E3D79" w14:textId="77777777" w:rsidR="001755E6" w:rsidRPr="00FB747F" w:rsidRDefault="001755E6" w:rsidP="00894244">
            <w:pPr>
              <w:spacing w:before="120" w:after="120"/>
              <w:rPr>
                <w:rFonts w:ascii="Arial" w:hAnsi="Arial" w:cs="Arial"/>
                <w:lang w:val="en-GB"/>
              </w:rPr>
            </w:pPr>
            <w:r w:rsidRPr="00FB747F">
              <w:rPr>
                <w:rFonts w:ascii="Arial" w:hAnsi="Arial" w:cs="Arial"/>
                <w:lang w:val="en-GB"/>
              </w:rPr>
              <w:t>Below expectations</w:t>
            </w:r>
          </w:p>
        </w:tc>
      </w:tr>
    </w:tbl>
    <w:p w14:paraId="40DDCCAD" w14:textId="77777777" w:rsidR="001755E6" w:rsidRPr="00FB747F" w:rsidRDefault="001755E6" w:rsidP="001755E6">
      <w:pPr>
        <w:rPr>
          <w:rFonts w:ascii="Arial" w:hAnsi="Arial" w:cs="Arial"/>
          <w:lang w:val="en-GB"/>
        </w:rPr>
      </w:pPr>
    </w:p>
    <w:tbl>
      <w:tblPr>
        <w:tblW w:w="87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6"/>
      </w:tblGrid>
      <w:tr w:rsidR="001755E6" w:rsidRPr="00FB747F" w14:paraId="1CAB58B0" w14:textId="77777777" w:rsidTr="00894244">
        <w:trPr>
          <w:trHeight w:val="221"/>
        </w:trPr>
        <w:tc>
          <w:tcPr>
            <w:tcW w:w="8776" w:type="dxa"/>
            <w:shd w:val="clear" w:color="auto" w:fill="EF426F"/>
          </w:tcPr>
          <w:p w14:paraId="1801EB44" w14:textId="77777777" w:rsidR="001755E6" w:rsidRPr="00FB747F" w:rsidRDefault="001755E6" w:rsidP="00894244">
            <w:pPr>
              <w:spacing w:before="120" w:after="120"/>
              <w:jc w:val="center"/>
              <w:rPr>
                <w:rFonts w:ascii="Arial" w:hAnsi="Arial" w:cs="Arial"/>
                <w:b/>
                <w:bCs/>
                <w:lang w:val="en-GB"/>
              </w:rPr>
            </w:pPr>
            <w:r w:rsidRPr="00FB747F">
              <w:rPr>
                <w:rFonts w:ascii="Arial" w:hAnsi="Arial" w:cs="Arial"/>
                <w:b/>
                <w:bCs/>
                <w:lang w:val="en-GB"/>
              </w:rPr>
              <w:t>Other Developments</w:t>
            </w:r>
          </w:p>
        </w:tc>
      </w:tr>
      <w:tr w:rsidR="001755E6" w:rsidRPr="00FB747F" w14:paraId="6F27F89C" w14:textId="77777777" w:rsidTr="00894244">
        <w:tc>
          <w:tcPr>
            <w:tcW w:w="8776" w:type="dxa"/>
            <w:shd w:val="clear" w:color="auto" w:fill="EB9AB2"/>
          </w:tcPr>
          <w:p w14:paraId="74760843" w14:textId="77777777" w:rsidR="001755E6" w:rsidRPr="00FB747F" w:rsidRDefault="001755E6" w:rsidP="00894244">
            <w:pPr>
              <w:rPr>
                <w:rFonts w:ascii="Arial" w:hAnsi="Arial" w:cs="Arial"/>
                <w:b/>
                <w:bCs/>
                <w:color w:val="FFFFFF"/>
                <w:lang w:val="en-GB"/>
              </w:rPr>
            </w:pPr>
            <w:r w:rsidRPr="00FB747F">
              <w:rPr>
                <w:rFonts w:ascii="Arial" w:hAnsi="Arial" w:cs="Arial"/>
                <w:b/>
                <w:bCs/>
                <w:color w:val="000000" w:themeColor="text1"/>
                <w:lang w:val="en-GB"/>
              </w:rPr>
              <w:t>Description of Other (Relevant) Developments</w:t>
            </w:r>
          </w:p>
        </w:tc>
      </w:tr>
      <w:tr w:rsidR="001755E6" w:rsidRPr="00FB747F" w14:paraId="2F2AD0B0" w14:textId="77777777" w:rsidTr="00894244">
        <w:tc>
          <w:tcPr>
            <w:tcW w:w="8776" w:type="dxa"/>
          </w:tcPr>
          <w:p w14:paraId="76908D6D" w14:textId="2FEF24CD" w:rsidR="00DD5317" w:rsidRDefault="004C61DF" w:rsidP="00BE72F0">
            <w:pPr>
              <w:jc w:val="both"/>
              <w:rPr>
                <w:rFonts w:ascii="Arial" w:hAnsi="Arial" w:cs="Arial"/>
                <w:lang w:val="en-GB"/>
              </w:rPr>
            </w:pPr>
            <w:r>
              <w:rPr>
                <w:rFonts w:ascii="Arial" w:hAnsi="Arial" w:cs="Arial"/>
                <w:lang w:val="en-GB"/>
              </w:rPr>
              <w:t xml:space="preserve">FEBT is also actively working on </w:t>
            </w:r>
            <w:r w:rsidR="00E4279E">
              <w:rPr>
                <w:rFonts w:ascii="Arial" w:hAnsi="Arial" w:cs="Arial"/>
                <w:lang w:val="en-GB"/>
              </w:rPr>
              <w:t>a new</w:t>
            </w:r>
            <w:r>
              <w:rPr>
                <w:rFonts w:ascii="Arial" w:hAnsi="Arial" w:cs="Arial"/>
                <w:lang w:val="en-GB"/>
              </w:rPr>
              <w:t xml:space="preserve"> PhD programme in Business and </w:t>
            </w:r>
            <w:r w:rsidR="002E2C00">
              <w:rPr>
                <w:rFonts w:ascii="Arial" w:hAnsi="Arial" w:cs="Arial"/>
                <w:lang w:val="en-GB"/>
              </w:rPr>
              <w:t>Economics, which</w:t>
            </w:r>
            <w:r>
              <w:rPr>
                <w:rFonts w:ascii="Arial" w:hAnsi="Arial" w:cs="Arial"/>
                <w:lang w:val="en-GB"/>
              </w:rPr>
              <w:t xml:space="preserve"> </w:t>
            </w:r>
            <w:proofErr w:type="gramStart"/>
            <w:r>
              <w:rPr>
                <w:rFonts w:ascii="Arial" w:hAnsi="Arial" w:cs="Arial"/>
                <w:lang w:val="en-GB"/>
              </w:rPr>
              <w:t>will be fully delivered</w:t>
            </w:r>
            <w:proofErr w:type="gramEnd"/>
            <w:r>
              <w:rPr>
                <w:rFonts w:ascii="Arial" w:hAnsi="Arial" w:cs="Arial"/>
                <w:lang w:val="en-GB"/>
              </w:rPr>
              <w:t xml:space="preserve"> in English and will feature renowned global professors </w:t>
            </w:r>
            <w:r w:rsidR="001A0D3A">
              <w:rPr>
                <w:rFonts w:ascii="Arial" w:hAnsi="Arial" w:cs="Arial"/>
                <w:lang w:val="en-GB"/>
              </w:rPr>
              <w:t>and researchers</w:t>
            </w:r>
            <w:r>
              <w:rPr>
                <w:rFonts w:ascii="Arial" w:hAnsi="Arial" w:cs="Arial"/>
                <w:lang w:val="en-GB"/>
              </w:rPr>
              <w:t xml:space="preserve"> f</w:t>
            </w:r>
            <w:r w:rsidR="002E2C00">
              <w:rPr>
                <w:rFonts w:ascii="Arial" w:hAnsi="Arial" w:cs="Arial"/>
                <w:lang w:val="en-GB"/>
              </w:rPr>
              <w:t>ro</w:t>
            </w:r>
            <w:r>
              <w:rPr>
                <w:rFonts w:ascii="Arial" w:hAnsi="Arial" w:cs="Arial"/>
                <w:lang w:val="en-GB"/>
              </w:rPr>
              <w:t xml:space="preserve">m our extensive </w:t>
            </w:r>
            <w:r w:rsidR="00AF4B78">
              <w:rPr>
                <w:rFonts w:ascii="Arial" w:hAnsi="Arial" w:cs="Arial"/>
                <w:lang w:val="en-GB"/>
              </w:rPr>
              <w:t xml:space="preserve">scientist </w:t>
            </w:r>
            <w:r w:rsidR="002E2C00">
              <w:rPr>
                <w:rFonts w:ascii="Arial" w:hAnsi="Arial" w:cs="Arial"/>
                <w:lang w:val="en-GB"/>
              </w:rPr>
              <w:t xml:space="preserve">network, </w:t>
            </w:r>
            <w:r w:rsidR="002E2C00">
              <w:rPr>
                <w:rFonts w:ascii="Arial" w:hAnsi="Arial" w:cs="Arial"/>
                <w:lang w:val="en-GB"/>
              </w:rPr>
              <w:t>wh</w:t>
            </w:r>
            <w:r w:rsidR="002E2C00">
              <w:rPr>
                <w:rFonts w:ascii="Arial" w:hAnsi="Arial" w:cs="Arial"/>
                <w:lang w:val="en-GB"/>
              </w:rPr>
              <w:t>o</w:t>
            </w:r>
            <w:r w:rsidR="002E2C00">
              <w:rPr>
                <w:rFonts w:ascii="Arial" w:hAnsi="Arial" w:cs="Arial"/>
                <w:lang w:val="en-GB"/>
              </w:rPr>
              <w:t xml:space="preserve"> </w:t>
            </w:r>
            <w:r>
              <w:rPr>
                <w:rFonts w:ascii="Arial" w:hAnsi="Arial" w:cs="Arial"/>
                <w:lang w:val="en-GB"/>
              </w:rPr>
              <w:t xml:space="preserve">will work along the best researchers from FEBT. Furthermore, FEBT is working on two international joint master programmes: (1) Master programme on </w:t>
            </w:r>
            <w:r w:rsidRPr="00E4279E">
              <w:rPr>
                <w:rFonts w:ascii="Arial" w:hAnsi="Arial" w:cs="Arial"/>
                <w:i/>
                <w:lang w:val="en-GB"/>
              </w:rPr>
              <w:t>Sustainable Management of Organizations</w:t>
            </w:r>
            <w:r>
              <w:rPr>
                <w:rFonts w:ascii="Arial" w:hAnsi="Arial" w:cs="Arial"/>
                <w:lang w:val="en-GB"/>
              </w:rPr>
              <w:t xml:space="preserve"> financed through Erasmus+ EMDM grant (TURQUOOOISE project) with 5 other Universities form the SEA EU Alliance</w:t>
            </w:r>
            <w:proofErr w:type="gramStart"/>
            <w:r>
              <w:rPr>
                <w:rFonts w:ascii="Arial" w:hAnsi="Arial" w:cs="Arial"/>
                <w:lang w:val="en-GB"/>
              </w:rPr>
              <w:t>;</w:t>
            </w:r>
            <w:proofErr w:type="gramEnd"/>
            <w:r>
              <w:rPr>
                <w:rFonts w:ascii="Arial" w:hAnsi="Arial" w:cs="Arial"/>
                <w:lang w:val="en-GB"/>
              </w:rPr>
              <w:t xml:space="preserve"> (2) Master programme in </w:t>
            </w:r>
            <w:r w:rsidRPr="00E4279E">
              <w:rPr>
                <w:rFonts w:ascii="Arial" w:hAnsi="Arial" w:cs="Arial"/>
                <w:i/>
                <w:lang w:val="en-GB"/>
              </w:rPr>
              <w:t>Sustainable Urban Tourism</w:t>
            </w:r>
            <w:r>
              <w:rPr>
                <w:rFonts w:ascii="Arial" w:hAnsi="Arial" w:cs="Arial"/>
                <w:lang w:val="en-GB"/>
              </w:rPr>
              <w:t xml:space="preserve"> with Taylor’s University, Malesia and Breda University, Netherlands.</w:t>
            </w:r>
            <w:r w:rsidR="00C24064">
              <w:rPr>
                <w:rFonts w:ascii="Arial" w:hAnsi="Arial" w:cs="Arial"/>
                <w:lang w:val="en-GB"/>
              </w:rPr>
              <w:t xml:space="preserve"> Development and subsequent delivery</w:t>
            </w:r>
            <w:r w:rsidR="00DD5317">
              <w:rPr>
                <w:rFonts w:ascii="Arial" w:hAnsi="Arial" w:cs="Arial"/>
                <w:lang w:val="en-GB"/>
              </w:rPr>
              <w:t xml:space="preserve"> of these study programmes will:</w:t>
            </w:r>
          </w:p>
          <w:p w14:paraId="3270882F" w14:textId="79D7C0D8" w:rsidR="00C24064" w:rsidRPr="00A51705" w:rsidRDefault="00DD5317" w:rsidP="00A51705">
            <w:pPr>
              <w:pStyle w:val="ListParagraph"/>
              <w:numPr>
                <w:ilvl w:val="0"/>
                <w:numId w:val="27"/>
              </w:numPr>
              <w:jc w:val="both"/>
              <w:rPr>
                <w:rFonts w:ascii="Arial" w:hAnsi="Arial" w:cs="Arial"/>
                <w:lang w:val="en-GB"/>
              </w:rPr>
            </w:pPr>
            <w:r w:rsidRPr="00DD5317">
              <w:rPr>
                <w:rFonts w:ascii="Arial" w:hAnsi="Arial" w:cs="Arial"/>
                <w:lang w:val="en-GB"/>
              </w:rPr>
              <w:t>P</w:t>
            </w:r>
            <w:r w:rsidRPr="00A51705">
              <w:rPr>
                <w:rFonts w:ascii="Arial" w:hAnsi="Arial" w:cs="Arial"/>
                <w:lang w:val="en-GB"/>
              </w:rPr>
              <w:t>rovide</w:t>
            </w:r>
            <w:r w:rsidRPr="00DD5317">
              <w:rPr>
                <w:rFonts w:ascii="Arial" w:hAnsi="Arial" w:cs="Arial"/>
                <w:lang w:val="en-GB"/>
              </w:rPr>
              <w:t xml:space="preserve"> </w:t>
            </w:r>
            <w:r w:rsidR="00C24064" w:rsidRPr="00A51705">
              <w:rPr>
                <w:rFonts w:ascii="Arial" w:hAnsi="Arial" w:cs="Arial"/>
                <w:lang w:val="en-GB"/>
              </w:rPr>
              <w:t xml:space="preserve">FEBT </w:t>
            </w:r>
            <w:r w:rsidRPr="00A51705">
              <w:rPr>
                <w:rFonts w:ascii="Arial" w:hAnsi="Arial" w:cs="Arial"/>
                <w:lang w:val="en-GB"/>
              </w:rPr>
              <w:t>and its faculty</w:t>
            </w:r>
            <w:r w:rsidR="00C24064" w:rsidRPr="00A51705">
              <w:rPr>
                <w:rFonts w:ascii="Arial" w:hAnsi="Arial" w:cs="Arial"/>
                <w:lang w:val="en-GB"/>
              </w:rPr>
              <w:t xml:space="preserve"> </w:t>
            </w:r>
            <w:r w:rsidRPr="00A51705">
              <w:rPr>
                <w:rFonts w:ascii="Arial" w:hAnsi="Arial" w:cs="Arial"/>
                <w:lang w:val="en-GB"/>
              </w:rPr>
              <w:t xml:space="preserve">with </w:t>
            </w:r>
            <w:r w:rsidR="00C24064" w:rsidRPr="00A51705">
              <w:rPr>
                <w:rFonts w:ascii="Arial" w:hAnsi="Arial" w:cs="Arial"/>
                <w:lang w:val="en-GB"/>
              </w:rPr>
              <w:t>additional options for internalization efforts and activities in the future</w:t>
            </w:r>
            <w:r w:rsidRPr="00A51705">
              <w:rPr>
                <w:rFonts w:ascii="Arial" w:hAnsi="Arial" w:cs="Arial"/>
                <w:lang w:val="en-GB"/>
              </w:rPr>
              <w:t>,</w:t>
            </w:r>
            <w:r w:rsidR="00C24064" w:rsidRPr="00A51705">
              <w:rPr>
                <w:rFonts w:ascii="Arial" w:hAnsi="Arial" w:cs="Arial"/>
                <w:lang w:val="en-GB"/>
              </w:rPr>
              <w:t xml:space="preserve"> such as expanding collaboration and</w:t>
            </w:r>
            <w:bookmarkStart w:id="0" w:name="_GoBack"/>
            <w:bookmarkEnd w:id="0"/>
            <w:r w:rsidR="00C24064" w:rsidRPr="00A51705">
              <w:rPr>
                <w:rFonts w:ascii="Arial" w:hAnsi="Arial" w:cs="Arial"/>
                <w:lang w:val="en-GB"/>
              </w:rPr>
              <w:t xml:space="preserve"> scientific network, building international reputation</w:t>
            </w:r>
            <w:r w:rsidRPr="00A51705">
              <w:rPr>
                <w:rFonts w:ascii="Arial" w:hAnsi="Arial" w:cs="Arial"/>
                <w:lang w:val="en-GB"/>
              </w:rPr>
              <w:t>, etc.</w:t>
            </w:r>
          </w:p>
          <w:p w14:paraId="06268EDF" w14:textId="257EC2D1" w:rsidR="00A51705" w:rsidRDefault="00DD5317" w:rsidP="00A51705">
            <w:pPr>
              <w:pStyle w:val="ListParagraph"/>
              <w:numPr>
                <w:ilvl w:val="0"/>
                <w:numId w:val="26"/>
              </w:numPr>
              <w:jc w:val="both"/>
              <w:rPr>
                <w:rFonts w:ascii="Arial" w:hAnsi="Arial" w:cs="Arial"/>
                <w:lang w:val="en-GB"/>
              </w:rPr>
            </w:pPr>
            <w:r>
              <w:rPr>
                <w:rFonts w:ascii="Arial" w:hAnsi="Arial" w:cs="Arial"/>
                <w:lang w:val="en-GB"/>
              </w:rPr>
              <w:t xml:space="preserve">Enable FEBT and its faculty to gain experiences and lessons learned in developing and delivering joint programmes and entire programmes in English language. Much the </w:t>
            </w:r>
            <w:r w:rsidR="00A51705">
              <w:rPr>
                <w:rFonts w:ascii="Arial" w:hAnsi="Arial" w:cs="Arial"/>
                <w:lang w:val="en-GB"/>
              </w:rPr>
              <w:t xml:space="preserve">mentioned </w:t>
            </w:r>
            <w:r>
              <w:rPr>
                <w:rFonts w:ascii="Arial" w:hAnsi="Arial" w:cs="Arial"/>
                <w:lang w:val="en-GB"/>
              </w:rPr>
              <w:t xml:space="preserve">insights, experiences and lessons learned can be </w:t>
            </w:r>
            <w:r w:rsidR="00422D36">
              <w:rPr>
                <w:rFonts w:ascii="Arial" w:hAnsi="Arial" w:cs="Arial"/>
                <w:lang w:val="en-GB"/>
              </w:rPr>
              <w:t>subsequently</w:t>
            </w:r>
            <w:r>
              <w:rPr>
                <w:rFonts w:ascii="Arial" w:hAnsi="Arial" w:cs="Arial"/>
                <w:lang w:val="en-GB"/>
              </w:rPr>
              <w:t xml:space="preserve"> utilized by FEBT and its UPB faculty in improving UPB </w:t>
            </w:r>
            <w:r w:rsidR="00A51705">
              <w:rPr>
                <w:rFonts w:ascii="Arial" w:hAnsi="Arial" w:cs="Arial"/>
                <w:lang w:val="en-GB"/>
              </w:rPr>
              <w:t xml:space="preserve">study programme and </w:t>
            </w:r>
            <w:r>
              <w:rPr>
                <w:rFonts w:ascii="Arial" w:hAnsi="Arial" w:cs="Arial"/>
                <w:lang w:val="en-GB"/>
              </w:rPr>
              <w:t>its internationalization dimension</w:t>
            </w:r>
            <w:r w:rsidR="00422D36">
              <w:rPr>
                <w:rFonts w:ascii="Arial" w:hAnsi="Arial" w:cs="Arial"/>
                <w:lang w:val="en-GB"/>
              </w:rPr>
              <w:t>,</w:t>
            </w:r>
            <w:r>
              <w:rPr>
                <w:rFonts w:ascii="Arial" w:hAnsi="Arial" w:cs="Arial"/>
                <w:lang w:val="en-GB"/>
              </w:rPr>
              <w:t xml:space="preserve"> </w:t>
            </w:r>
            <w:r w:rsidR="00A51705">
              <w:rPr>
                <w:rFonts w:ascii="Arial" w:hAnsi="Arial" w:cs="Arial"/>
                <w:lang w:val="en-GB"/>
              </w:rPr>
              <w:t xml:space="preserve">and extending the </w:t>
            </w:r>
            <w:r>
              <w:rPr>
                <w:rFonts w:ascii="Arial" w:hAnsi="Arial" w:cs="Arial"/>
                <w:lang w:val="en-GB"/>
              </w:rPr>
              <w:t>extracurricular</w:t>
            </w:r>
            <w:r w:rsidR="00A51705">
              <w:rPr>
                <w:rFonts w:ascii="Arial" w:hAnsi="Arial" w:cs="Arial"/>
                <w:lang w:val="en-GB"/>
              </w:rPr>
              <w:t xml:space="preserve">- and personal development-related offers and </w:t>
            </w:r>
            <w:r>
              <w:rPr>
                <w:rFonts w:ascii="Arial" w:hAnsi="Arial" w:cs="Arial"/>
                <w:lang w:val="en-GB"/>
              </w:rPr>
              <w:t>activities for UPB students</w:t>
            </w:r>
            <w:r w:rsidR="00A51705">
              <w:rPr>
                <w:rFonts w:ascii="Arial" w:hAnsi="Arial" w:cs="Arial"/>
                <w:lang w:val="en-GB"/>
              </w:rPr>
              <w:t>.</w:t>
            </w:r>
          </w:p>
          <w:p w14:paraId="2B3F1C3B" w14:textId="485249D4" w:rsidR="00A35560" w:rsidRPr="000E27D6" w:rsidRDefault="00A51705" w:rsidP="000E27D6">
            <w:pPr>
              <w:pStyle w:val="ListParagraph"/>
              <w:numPr>
                <w:ilvl w:val="0"/>
                <w:numId w:val="26"/>
              </w:numPr>
              <w:jc w:val="both"/>
              <w:rPr>
                <w:rFonts w:ascii="Arial" w:hAnsi="Arial" w:cs="Arial"/>
                <w:lang w:val="en-GB"/>
              </w:rPr>
            </w:pPr>
            <w:r>
              <w:rPr>
                <w:rFonts w:ascii="Arial" w:hAnsi="Arial" w:cs="Arial"/>
                <w:lang w:val="en-GB"/>
              </w:rPr>
              <w:t>Provide UPB students with additional, entirely international and reputable options to continue their higher education on master and PhD level programmes.</w:t>
            </w:r>
            <w:r w:rsidR="00DD5317">
              <w:rPr>
                <w:rFonts w:ascii="Arial" w:hAnsi="Arial" w:cs="Arial"/>
                <w:lang w:val="en-GB"/>
              </w:rPr>
              <w:t xml:space="preserve"> </w:t>
            </w:r>
          </w:p>
        </w:tc>
      </w:tr>
      <w:tr w:rsidR="001755E6" w:rsidRPr="00FB747F" w14:paraId="3D7F9BE7" w14:textId="77777777" w:rsidTr="00894244">
        <w:tc>
          <w:tcPr>
            <w:tcW w:w="8776" w:type="dxa"/>
          </w:tcPr>
          <w:p w14:paraId="1894ADD5" w14:textId="77777777" w:rsidR="001755E6" w:rsidRPr="00FB747F" w:rsidRDefault="001755E6" w:rsidP="00894244">
            <w:pPr>
              <w:rPr>
                <w:rFonts w:ascii="Arial" w:hAnsi="Arial" w:cs="Arial"/>
                <w:lang w:val="en-GB"/>
              </w:rPr>
            </w:pPr>
            <w:r w:rsidRPr="00FB747F">
              <w:rPr>
                <w:rFonts w:ascii="Arial" w:hAnsi="Arial" w:cs="Arial"/>
                <w:lang w:val="en-GB"/>
              </w:rPr>
              <w:t xml:space="preserve">Feedback from the EFMD Programme Accreditation Office: </w:t>
            </w:r>
          </w:p>
          <w:p w14:paraId="4E041B89" w14:textId="735AFC24" w:rsidR="005D7EE9" w:rsidRDefault="005D7EE9" w:rsidP="00894244">
            <w:pPr>
              <w:rPr>
                <w:rFonts w:ascii="Arial" w:hAnsi="Arial" w:cs="Arial"/>
                <w:b/>
                <w:color w:val="EF426F"/>
                <w:lang w:val="en-GB"/>
              </w:rPr>
            </w:pPr>
          </w:p>
          <w:p w14:paraId="0487D556" w14:textId="1705CE74" w:rsidR="000E27D6" w:rsidRDefault="000E27D6" w:rsidP="00894244">
            <w:pPr>
              <w:rPr>
                <w:rFonts w:ascii="Arial" w:hAnsi="Arial" w:cs="Arial"/>
                <w:b/>
                <w:color w:val="EF426F"/>
                <w:lang w:val="en-GB"/>
              </w:rPr>
            </w:pPr>
          </w:p>
          <w:p w14:paraId="54CDEAF1" w14:textId="77777777" w:rsidR="000E27D6" w:rsidRPr="00FB747F" w:rsidRDefault="000E27D6" w:rsidP="00894244">
            <w:pPr>
              <w:rPr>
                <w:rFonts w:ascii="Arial" w:hAnsi="Arial" w:cs="Arial"/>
                <w:b/>
                <w:color w:val="EF426F"/>
                <w:lang w:val="en-GB"/>
              </w:rPr>
            </w:pPr>
          </w:p>
          <w:p w14:paraId="1ADD7935" w14:textId="67014F17" w:rsidR="005D7EE9" w:rsidRPr="00FB747F" w:rsidRDefault="005D7EE9" w:rsidP="00894244">
            <w:pPr>
              <w:rPr>
                <w:rFonts w:ascii="Arial" w:hAnsi="Arial" w:cs="Arial"/>
                <w:lang w:val="en-GB"/>
              </w:rPr>
            </w:pPr>
          </w:p>
        </w:tc>
      </w:tr>
    </w:tbl>
    <w:p w14:paraId="638CC8DA" w14:textId="77777777" w:rsidR="001755E6" w:rsidRPr="00FB747F" w:rsidRDefault="001755E6" w:rsidP="001755E6">
      <w:pPr>
        <w:rPr>
          <w:rFonts w:ascii="Arial" w:hAnsi="Arial" w:cs="Arial"/>
          <w:lang w:val="en-GB"/>
        </w:rPr>
      </w:pPr>
    </w:p>
    <w:tbl>
      <w:tblPr>
        <w:tblW w:w="87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6"/>
      </w:tblGrid>
      <w:tr w:rsidR="001755E6" w:rsidRPr="00FB747F" w14:paraId="128B6A23" w14:textId="77777777" w:rsidTr="00894244">
        <w:trPr>
          <w:trHeight w:val="221"/>
        </w:trPr>
        <w:tc>
          <w:tcPr>
            <w:tcW w:w="8776" w:type="dxa"/>
            <w:tcBorders>
              <w:bottom w:val="single" w:sz="4" w:space="0" w:color="auto"/>
            </w:tcBorders>
            <w:shd w:val="clear" w:color="auto" w:fill="EF426F"/>
          </w:tcPr>
          <w:p w14:paraId="2B024E87" w14:textId="77777777" w:rsidR="001755E6" w:rsidRPr="00FB747F" w:rsidRDefault="001755E6" w:rsidP="00894244">
            <w:pPr>
              <w:spacing w:before="120" w:after="120"/>
              <w:jc w:val="center"/>
              <w:rPr>
                <w:rFonts w:ascii="Arial" w:hAnsi="Arial" w:cs="Arial"/>
                <w:b/>
                <w:bCs/>
                <w:lang w:val="en-GB"/>
              </w:rPr>
            </w:pPr>
            <w:r w:rsidRPr="00FB747F">
              <w:rPr>
                <w:rFonts w:ascii="Arial" w:hAnsi="Arial" w:cs="Arial"/>
                <w:b/>
                <w:bCs/>
                <w:lang w:val="en-GB"/>
              </w:rPr>
              <w:t>Overall Feedback Year 2022-2023</w:t>
            </w:r>
          </w:p>
        </w:tc>
      </w:tr>
      <w:tr w:rsidR="001755E6" w:rsidRPr="00FB747F" w14:paraId="12E296C6" w14:textId="77777777" w:rsidTr="00894244">
        <w:tc>
          <w:tcPr>
            <w:tcW w:w="8776" w:type="dxa"/>
            <w:shd w:val="clear" w:color="auto" w:fill="auto"/>
          </w:tcPr>
          <w:p w14:paraId="09737312" w14:textId="77777777" w:rsidR="001755E6" w:rsidRPr="00FB747F" w:rsidRDefault="001755E6" w:rsidP="00894244">
            <w:pPr>
              <w:rPr>
                <w:rFonts w:ascii="Arial" w:hAnsi="Arial" w:cs="Arial"/>
                <w:b/>
                <w:bCs/>
                <w:i/>
                <w:iCs/>
                <w:lang w:val="en-GB"/>
              </w:rPr>
            </w:pPr>
            <w:r w:rsidRPr="00FB747F">
              <w:rPr>
                <w:rFonts w:ascii="Arial" w:hAnsi="Arial" w:cs="Arial"/>
                <w:b/>
                <w:bCs/>
                <w:i/>
                <w:iCs/>
                <w:lang w:val="en-GB"/>
              </w:rPr>
              <w:t>Overall Feedback</w:t>
            </w:r>
          </w:p>
          <w:p w14:paraId="2D122F6A" w14:textId="77777777" w:rsidR="001755E6" w:rsidRPr="00FB747F" w:rsidRDefault="001755E6" w:rsidP="00894244">
            <w:pPr>
              <w:rPr>
                <w:rFonts w:ascii="Arial" w:hAnsi="Arial" w:cs="Arial"/>
                <w:b/>
                <w:color w:val="EF426F"/>
                <w:lang w:val="en-GB"/>
              </w:rPr>
            </w:pPr>
          </w:p>
          <w:p w14:paraId="171F1585" w14:textId="77777777" w:rsidR="001755E6" w:rsidRPr="00FB747F" w:rsidRDefault="001755E6" w:rsidP="00894244">
            <w:pPr>
              <w:rPr>
                <w:rFonts w:ascii="Arial" w:hAnsi="Arial" w:cs="Arial"/>
                <w:b/>
                <w:color w:val="EF426F"/>
                <w:lang w:val="en-GB"/>
              </w:rPr>
            </w:pPr>
          </w:p>
          <w:p w14:paraId="23045153" w14:textId="77777777" w:rsidR="001755E6" w:rsidRDefault="001755E6" w:rsidP="00894244">
            <w:pPr>
              <w:rPr>
                <w:rFonts w:ascii="Arial" w:hAnsi="Arial" w:cs="Arial"/>
                <w:lang w:val="en-GB"/>
              </w:rPr>
            </w:pPr>
          </w:p>
          <w:p w14:paraId="330BF097" w14:textId="77777777" w:rsidR="000E27D6" w:rsidRDefault="000E27D6" w:rsidP="00894244">
            <w:pPr>
              <w:rPr>
                <w:rFonts w:ascii="Arial" w:hAnsi="Arial" w:cs="Arial"/>
                <w:lang w:val="en-GB"/>
              </w:rPr>
            </w:pPr>
          </w:p>
          <w:p w14:paraId="1E89432B" w14:textId="3F68D04D" w:rsidR="000E27D6" w:rsidRPr="00FB747F" w:rsidRDefault="000E27D6" w:rsidP="00894244">
            <w:pPr>
              <w:rPr>
                <w:rFonts w:ascii="Arial" w:hAnsi="Arial" w:cs="Arial"/>
                <w:lang w:val="en-GB"/>
              </w:rPr>
            </w:pPr>
          </w:p>
        </w:tc>
      </w:tr>
    </w:tbl>
    <w:p w14:paraId="23676DC0" w14:textId="77777777" w:rsidR="00BE72F0" w:rsidRDefault="00BE72F0">
      <w:r>
        <w:br w:type="page"/>
      </w:r>
    </w:p>
    <w:tbl>
      <w:tblPr>
        <w:tblW w:w="89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4"/>
      </w:tblGrid>
      <w:tr w:rsidR="001755E6" w:rsidRPr="00FB747F" w14:paraId="4A752D78" w14:textId="77777777" w:rsidTr="00894244">
        <w:tc>
          <w:tcPr>
            <w:tcW w:w="8924" w:type="dxa"/>
            <w:shd w:val="clear" w:color="auto" w:fill="EF426F"/>
          </w:tcPr>
          <w:p w14:paraId="3047B846" w14:textId="4EDD85EB" w:rsidR="001755E6" w:rsidRPr="00FB747F" w:rsidRDefault="001755E6" w:rsidP="00894244">
            <w:pPr>
              <w:spacing w:before="120" w:after="120"/>
              <w:rPr>
                <w:rFonts w:ascii="Arial" w:hAnsi="Arial" w:cs="Arial"/>
                <w:b/>
                <w:bCs/>
                <w:sz w:val="32"/>
                <w:szCs w:val="32"/>
                <w:lang w:val="en-GB"/>
              </w:rPr>
            </w:pPr>
            <w:r w:rsidRPr="00FB747F">
              <w:rPr>
                <w:rFonts w:ascii="Arial" w:hAnsi="Arial" w:cs="Arial"/>
                <w:b/>
                <w:bCs/>
                <w:sz w:val="32"/>
                <w:szCs w:val="32"/>
                <w:lang w:val="en-GB"/>
              </w:rPr>
              <w:lastRenderedPageBreak/>
              <w:t xml:space="preserve">Annex 1 - </w:t>
            </w:r>
            <w:r w:rsidRPr="00FB747F">
              <w:rPr>
                <w:rFonts w:ascii="Arial" w:hAnsi="Arial" w:cs="Arial"/>
                <w:b/>
                <w:sz w:val="28"/>
                <w:szCs w:val="28"/>
                <w:lang w:val="en-GB"/>
              </w:rPr>
              <w:t>Student Intake Numbers</w:t>
            </w:r>
          </w:p>
        </w:tc>
      </w:tr>
    </w:tbl>
    <w:p w14:paraId="0C5E3ED8" w14:textId="77777777" w:rsidR="001755E6" w:rsidRPr="00FB747F" w:rsidRDefault="001755E6" w:rsidP="001755E6">
      <w:pPr>
        <w:jc w:val="both"/>
        <w:rPr>
          <w:rFonts w:ascii="Arial" w:hAnsi="Arial" w:cs="Arial"/>
          <w:sz w:val="20"/>
          <w:szCs w:val="20"/>
          <w:lang w:val="en-GB"/>
        </w:rPr>
      </w:pPr>
    </w:p>
    <w:p w14:paraId="169DADAD" w14:textId="77777777" w:rsidR="001755E6" w:rsidRPr="00FB747F" w:rsidRDefault="001755E6" w:rsidP="001755E6">
      <w:pPr>
        <w:jc w:val="both"/>
        <w:rPr>
          <w:rFonts w:ascii="Arial" w:hAnsi="Arial" w:cs="Arial"/>
          <w:sz w:val="20"/>
          <w:szCs w:val="20"/>
          <w:lang w:val="en-GB"/>
        </w:rPr>
      </w:pPr>
    </w:p>
    <w:p w14:paraId="3A1C8B15" w14:textId="77777777" w:rsidR="001755E6" w:rsidRPr="00FB747F" w:rsidRDefault="001755E6" w:rsidP="001755E6">
      <w:pPr>
        <w:ind w:right="95"/>
        <w:jc w:val="both"/>
        <w:rPr>
          <w:rFonts w:ascii="Arial" w:hAnsi="Arial" w:cs="Arial"/>
          <w:i/>
          <w:iCs/>
          <w:sz w:val="20"/>
          <w:szCs w:val="20"/>
          <w:lang w:val="en-GB"/>
        </w:rPr>
      </w:pPr>
      <w:r w:rsidRPr="00FB747F">
        <w:rPr>
          <w:rFonts w:ascii="Arial" w:eastAsiaTheme="minorEastAsia" w:hAnsi="Arial" w:cs="Arial"/>
          <w:i/>
          <w:sz w:val="20"/>
          <w:szCs w:val="20"/>
          <w:lang w:val="en-GB"/>
        </w:rPr>
        <w:t>Please complete the table below and provide data on the profile of applicants and student intakes into the 1</w:t>
      </w:r>
      <w:r w:rsidRPr="00FB747F">
        <w:rPr>
          <w:rFonts w:ascii="Arial" w:eastAsiaTheme="minorEastAsia" w:hAnsi="Arial" w:cs="Arial"/>
          <w:i/>
          <w:sz w:val="20"/>
          <w:szCs w:val="20"/>
          <w:vertAlign w:val="superscript"/>
          <w:lang w:val="en-GB"/>
        </w:rPr>
        <w:t>st</w:t>
      </w:r>
      <w:r w:rsidRPr="00FB747F">
        <w:rPr>
          <w:rFonts w:ascii="Arial" w:eastAsiaTheme="minorEastAsia" w:hAnsi="Arial" w:cs="Arial"/>
          <w:i/>
          <w:sz w:val="20"/>
          <w:szCs w:val="20"/>
          <w:lang w:val="en-GB"/>
        </w:rPr>
        <w:t xml:space="preserve"> year of study (for the 3 most recent years) for each mode of delivery and intake.  </w:t>
      </w:r>
      <w:r w:rsidRPr="00FB747F">
        <w:rPr>
          <w:rFonts w:ascii="Arial" w:eastAsiaTheme="minorEastAsia" w:hAnsi="Arial" w:cs="Arial"/>
          <w:i/>
          <w:iCs/>
          <w:sz w:val="20"/>
          <w:szCs w:val="20"/>
          <w:lang w:val="en-GB"/>
        </w:rPr>
        <w:t xml:space="preserve">There should be a separate table for each mode of delivery.  If you have more than one intake per year, please add sub-columns for each intake.  If intakes are on a continuous basis, please enter the intake per year and indicate it. </w:t>
      </w:r>
    </w:p>
    <w:p w14:paraId="7410782C" w14:textId="77777777" w:rsidR="001755E6" w:rsidRPr="00FB747F" w:rsidRDefault="001755E6" w:rsidP="001755E6">
      <w:pPr>
        <w:jc w:val="both"/>
        <w:rPr>
          <w:rFonts w:ascii="Arial" w:hAnsi="Arial" w:cs="Arial"/>
          <w:lang w:val="en-GB"/>
        </w:rPr>
      </w:pPr>
    </w:p>
    <w:p w14:paraId="36DF1E21" w14:textId="4FE91162" w:rsidR="001755E6" w:rsidRDefault="001755E6" w:rsidP="001755E6">
      <w:pPr>
        <w:rPr>
          <w:rFonts w:ascii="Arial" w:hAnsi="Arial" w:cs="Arial"/>
          <w:lang w:val="en-GB"/>
        </w:rPr>
      </w:pP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1"/>
        <w:gridCol w:w="1701"/>
        <w:gridCol w:w="1701"/>
        <w:gridCol w:w="1897"/>
      </w:tblGrid>
      <w:tr w:rsidR="001A0D3A" w:rsidRPr="00BA0FE2" w14:paraId="7810F68A" w14:textId="77777777" w:rsidTr="008F4AA7">
        <w:trPr>
          <w:trHeight w:val="245"/>
          <w:jc w:val="center"/>
        </w:trPr>
        <w:tc>
          <w:tcPr>
            <w:tcW w:w="3481" w:type="dxa"/>
          </w:tcPr>
          <w:p w14:paraId="2EDAD1E8" w14:textId="77777777" w:rsidR="001A0D3A" w:rsidRPr="00BA0FE2" w:rsidRDefault="001A0D3A" w:rsidP="008F4AA7">
            <w:pPr>
              <w:rPr>
                <w:rFonts w:ascii="Arial" w:hAnsi="Arial" w:cs="Arial"/>
                <w:sz w:val="20"/>
                <w:szCs w:val="20"/>
                <w:lang w:val="en-GB"/>
              </w:rPr>
            </w:pPr>
          </w:p>
        </w:tc>
        <w:tc>
          <w:tcPr>
            <w:tcW w:w="1701" w:type="dxa"/>
          </w:tcPr>
          <w:p w14:paraId="1BB38966" w14:textId="77777777" w:rsidR="001A0D3A" w:rsidRPr="00BA0FE2" w:rsidRDefault="001A0D3A" w:rsidP="008F4AA7">
            <w:pPr>
              <w:rPr>
                <w:rFonts w:ascii="Arial" w:hAnsi="Arial" w:cs="Arial"/>
                <w:b/>
                <w:sz w:val="20"/>
                <w:szCs w:val="20"/>
                <w:lang w:val="en-GB"/>
              </w:rPr>
            </w:pPr>
            <w:r w:rsidRPr="00BA0FE2">
              <w:rPr>
                <w:rFonts w:ascii="Arial" w:hAnsi="Arial" w:cs="Arial"/>
                <w:b/>
                <w:sz w:val="20"/>
                <w:szCs w:val="20"/>
                <w:lang w:val="en-GB"/>
              </w:rPr>
              <w:t>Current year</w:t>
            </w:r>
            <w:r>
              <w:rPr>
                <w:rFonts w:ascii="Arial" w:hAnsi="Arial" w:cs="Arial"/>
                <w:b/>
                <w:sz w:val="20"/>
                <w:szCs w:val="20"/>
                <w:lang w:val="en-GB"/>
              </w:rPr>
              <w:t xml:space="preserve"> 2022/2023</w:t>
            </w:r>
          </w:p>
        </w:tc>
        <w:tc>
          <w:tcPr>
            <w:tcW w:w="1701" w:type="dxa"/>
          </w:tcPr>
          <w:p w14:paraId="51AAD8E8" w14:textId="77777777" w:rsidR="001A0D3A" w:rsidRPr="00BA0FE2" w:rsidRDefault="001A0D3A" w:rsidP="008F4AA7">
            <w:pPr>
              <w:rPr>
                <w:rFonts w:ascii="Arial" w:hAnsi="Arial" w:cs="Arial"/>
                <w:b/>
                <w:sz w:val="20"/>
                <w:szCs w:val="20"/>
                <w:lang w:val="en-GB"/>
              </w:rPr>
            </w:pPr>
            <w:r w:rsidRPr="00BA0FE2">
              <w:rPr>
                <w:rFonts w:ascii="Arial" w:hAnsi="Arial" w:cs="Arial"/>
                <w:b/>
                <w:sz w:val="20"/>
                <w:szCs w:val="20"/>
                <w:lang w:val="en-GB"/>
              </w:rPr>
              <w:t>Last year</w:t>
            </w:r>
            <w:r>
              <w:rPr>
                <w:rFonts w:ascii="Arial" w:hAnsi="Arial" w:cs="Arial"/>
                <w:b/>
                <w:sz w:val="20"/>
                <w:szCs w:val="20"/>
                <w:lang w:val="en-GB"/>
              </w:rPr>
              <w:t xml:space="preserve"> 2021/2022</w:t>
            </w:r>
          </w:p>
        </w:tc>
        <w:tc>
          <w:tcPr>
            <w:tcW w:w="1897" w:type="dxa"/>
          </w:tcPr>
          <w:p w14:paraId="225027BB" w14:textId="77777777" w:rsidR="001A0D3A" w:rsidRPr="00BA0FE2" w:rsidRDefault="001A0D3A" w:rsidP="008F4AA7">
            <w:pPr>
              <w:rPr>
                <w:rFonts w:ascii="Arial" w:hAnsi="Arial" w:cs="Arial"/>
                <w:b/>
                <w:sz w:val="20"/>
                <w:szCs w:val="20"/>
                <w:lang w:val="en-GB"/>
              </w:rPr>
            </w:pPr>
            <w:r w:rsidRPr="00BA0FE2">
              <w:rPr>
                <w:rFonts w:ascii="Arial" w:hAnsi="Arial" w:cs="Arial"/>
                <w:b/>
                <w:sz w:val="20"/>
                <w:szCs w:val="20"/>
                <w:lang w:val="en-GB"/>
              </w:rPr>
              <w:t>Second last year</w:t>
            </w:r>
            <w:r>
              <w:rPr>
                <w:rFonts w:ascii="Arial" w:hAnsi="Arial" w:cs="Arial"/>
                <w:b/>
                <w:sz w:val="20"/>
                <w:szCs w:val="20"/>
                <w:lang w:val="en-GB"/>
              </w:rPr>
              <w:t xml:space="preserve"> 2020/2021</w:t>
            </w:r>
          </w:p>
        </w:tc>
      </w:tr>
      <w:tr w:rsidR="001A0D3A" w:rsidRPr="00BA0FE2" w14:paraId="4F394BE1" w14:textId="77777777" w:rsidTr="008F4AA7">
        <w:trPr>
          <w:trHeight w:val="277"/>
          <w:jc w:val="center"/>
        </w:trPr>
        <w:tc>
          <w:tcPr>
            <w:tcW w:w="3481" w:type="dxa"/>
          </w:tcPr>
          <w:p w14:paraId="3DCF0285" w14:textId="77777777" w:rsidR="001A0D3A" w:rsidRPr="00BA0FE2" w:rsidRDefault="001A0D3A" w:rsidP="008F4AA7">
            <w:pPr>
              <w:rPr>
                <w:rFonts w:ascii="Arial" w:hAnsi="Arial" w:cs="Arial"/>
                <w:sz w:val="20"/>
                <w:szCs w:val="20"/>
                <w:lang w:val="en-GB"/>
              </w:rPr>
            </w:pPr>
            <w:r w:rsidRPr="00BA0FE2">
              <w:rPr>
                <w:rFonts w:ascii="Arial" w:hAnsi="Arial" w:cs="Arial"/>
                <w:sz w:val="20"/>
                <w:szCs w:val="20"/>
                <w:lang w:val="en-GB"/>
              </w:rPr>
              <w:t>No. of formal applicants</w:t>
            </w:r>
          </w:p>
          <w:p w14:paraId="49A081DB" w14:textId="77777777" w:rsidR="001A0D3A" w:rsidRPr="00BA0FE2" w:rsidRDefault="001A0D3A" w:rsidP="008F4AA7">
            <w:pPr>
              <w:rPr>
                <w:rFonts w:ascii="Arial" w:hAnsi="Arial" w:cs="Arial"/>
                <w:sz w:val="20"/>
                <w:szCs w:val="20"/>
                <w:lang w:val="en-GB"/>
              </w:rPr>
            </w:pPr>
          </w:p>
        </w:tc>
        <w:tc>
          <w:tcPr>
            <w:tcW w:w="1701" w:type="dxa"/>
          </w:tcPr>
          <w:p w14:paraId="2DA28AB9" w14:textId="77777777" w:rsidR="001A0D3A" w:rsidRPr="00BA0FE2" w:rsidRDefault="001A0D3A" w:rsidP="008F4AA7">
            <w:pPr>
              <w:rPr>
                <w:rFonts w:ascii="Arial" w:hAnsi="Arial" w:cs="Arial"/>
                <w:sz w:val="20"/>
                <w:szCs w:val="20"/>
                <w:lang w:val="en-GB"/>
              </w:rPr>
            </w:pPr>
            <w:r>
              <w:rPr>
                <w:rFonts w:ascii="Arial" w:hAnsi="Arial" w:cs="Arial"/>
                <w:sz w:val="20"/>
                <w:szCs w:val="20"/>
                <w:lang w:val="en-GB"/>
              </w:rPr>
              <w:t>845</w:t>
            </w:r>
          </w:p>
        </w:tc>
        <w:tc>
          <w:tcPr>
            <w:tcW w:w="1701" w:type="dxa"/>
          </w:tcPr>
          <w:p w14:paraId="4FB09EB7" w14:textId="77777777" w:rsidR="001A0D3A" w:rsidRPr="00BA0FE2" w:rsidRDefault="001A0D3A" w:rsidP="008F4AA7">
            <w:pPr>
              <w:rPr>
                <w:rFonts w:ascii="Arial" w:hAnsi="Arial" w:cs="Arial"/>
                <w:sz w:val="20"/>
                <w:szCs w:val="20"/>
                <w:lang w:val="en-GB"/>
              </w:rPr>
            </w:pPr>
            <w:r>
              <w:rPr>
                <w:rFonts w:ascii="Arial" w:hAnsi="Arial" w:cs="Arial"/>
                <w:sz w:val="20"/>
                <w:szCs w:val="20"/>
                <w:lang w:val="en-GB"/>
              </w:rPr>
              <w:t>639</w:t>
            </w:r>
          </w:p>
        </w:tc>
        <w:tc>
          <w:tcPr>
            <w:tcW w:w="1897" w:type="dxa"/>
          </w:tcPr>
          <w:p w14:paraId="45C5C592" w14:textId="77777777" w:rsidR="001A0D3A" w:rsidRPr="00BA0FE2" w:rsidRDefault="001A0D3A" w:rsidP="008F4AA7">
            <w:pPr>
              <w:rPr>
                <w:rFonts w:ascii="Arial" w:hAnsi="Arial" w:cs="Arial"/>
                <w:sz w:val="20"/>
                <w:szCs w:val="20"/>
                <w:lang w:val="en-GB"/>
              </w:rPr>
            </w:pPr>
            <w:r>
              <w:rPr>
                <w:rFonts w:ascii="Arial" w:hAnsi="Arial" w:cs="Arial"/>
                <w:sz w:val="20"/>
                <w:szCs w:val="20"/>
                <w:lang w:val="en-GB"/>
              </w:rPr>
              <w:t>677</w:t>
            </w:r>
          </w:p>
        </w:tc>
      </w:tr>
      <w:tr w:rsidR="001A0D3A" w:rsidRPr="00BA0FE2" w14:paraId="7D0E704D" w14:textId="77777777" w:rsidTr="008F4AA7">
        <w:trPr>
          <w:trHeight w:val="267"/>
          <w:jc w:val="center"/>
        </w:trPr>
        <w:tc>
          <w:tcPr>
            <w:tcW w:w="3481" w:type="dxa"/>
          </w:tcPr>
          <w:p w14:paraId="6420C869" w14:textId="77777777" w:rsidR="001A0D3A" w:rsidRPr="00BA0FE2" w:rsidRDefault="001A0D3A" w:rsidP="008F4AA7">
            <w:pPr>
              <w:rPr>
                <w:rFonts w:ascii="Arial" w:hAnsi="Arial" w:cs="Arial"/>
                <w:sz w:val="20"/>
                <w:szCs w:val="20"/>
                <w:lang w:val="en-GB"/>
              </w:rPr>
            </w:pPr>
            <w:r w:rsidRPr="00BA0FE2">
              <w:rPr>
                <w:rFonts w:ascii="Arial" w:hAnsi="Arial" w:cs="Arial"/>
                <w:sz w:val="20"/>
                <w:szCs w:val="20"/>
                <w:lang w:val="en-GB"/>
              </w:rPr>
              <w:t>No. of applicants who were offered a place</w:t>
            </w:r>
          </w:p>
        </w:tc>
        <w:tc>
          <w:tcPr>
            <w:tcW w:w="1701" w:type="dxa"/>
          </w:tcPr>
          <w:p w14:paraId="58B53D88" w14:textId="77777777" w:rsidR="001A0D3A" w:rsidRPr="00BA0FE2" w:rsidRDefault="001A0D3A" w:rsidP="008F4AA7">
            <w:pPr>
              <w:rPr>
                <w:rFonts w:ascii="Arial" w:hAnsi="Arial" w:cs="Arial"/>
                <w:sz w:val="20"/>
                <w:szCs w:val="20"/>
                <w:lang w:val="en-GB"/>
              </w:rPr>
            </w:pPr>
            <w:r>
              <w:rPr>
                <w:rFonts w:ascii="Arial" w:hAnsi="Arial" w:cs="Arial"/>
                <w:sz w:val="20"/>
                <w:szCs w:val="20"/>
                <w:lang w:val="en-GB"/>
              </w:rPr>
              <w:t>250</w:t>
            </w:r>
          </w:p>
        </w:tc>
        <w:tc>
          <w:tcPr>
            <w:tcW w:w="1701" w:type="dxa"/>
          </w:tcPr>
          <w:p w14:paraId="3C067EFF" w14:textId="77777777" w:rsidR="001A0D3A" w:rsidRPr="00BA0FE2" w:rsidRDefault="001A0D3A" w:rsidP="008F4AA7">
            <w:pPr>
              <w:rPr>
                <w:rFonts w:ascii="Arial" w:hAnsi="Arial" w:cs="Arial"/>
                <w:sz w:val="20"/>
                <w:szCs w:val="20"/>
                <w:lang w:val="en-GB"/>
              </w:rPr>
            </w:pPr>
            <w:r>
              <w:rPr>
                <w:rFonts w:ascii="Arial" w:hAnsi="Arial" w:cs="Arial"/>
                <w:sz w:val="20"/>
                <w:szCs w:val="20"/>
                <w:lang w:val="en-GB"/>
              </w:rPr>
              <w:t>270</w:t>
            </w:r>
          </w:p>
        </w:tc>
        <w:tc>
          <w:tcPr>
            <w:tcW w:w="1897" w:type="dxa"/>
          </w:tcPr>
          <w:p w14:paraId="6042C863" w14:textId="77777777" w:rsidR="001A0D3A" w:rsidRPr="00BA0FE2" w:rsidRDefault="001A0D3A" w:rsidP="008F4AA7">
            <w:pPr>
              <w:rPr>
                <w:rFonts w:ascii="Arial" w:hAnsi="Arial" w:cs="Arial"/>
                <w:sz w:val="20"/>
                <w:szCs w:val="20"/>
                <w:lang w:val="en-GB"/>
              </w:rPr>
            </w:pPr>
            <w:r>
              <w:rPr>
                <w:rFonts w:ascii="Arial" w:hAnsi="Arial" w:cs="Arial"/>
                <w:sz w:val="20"/>
                <w:szCs w:val="20"/>
                <w:lang w:val="en-GB"/>
              </w:rPr>
              <w:t>270</w:t>
            </w:r>
          </w:p>
        </w:tc>
      </w:tr>
      <w:tr w:rsidR="001A0D3A" w:rsidRPr="00BA0FE2" w14:paraId="260E58CA" w14:textId="77777777" w:rsidTr="008F4AA7">
        <w:trPr>
          <w:trHeight w:val="271"/>
          <w:jc w:val="center"/>
        </w:trPr>
        <w:tc>
          <w:tcPr>
            <w:tcW w:w="3481" w:type="dxa"/>
          </w:tcPr>
          <w:p w14:paraId="2DF74138" w14:textId="77777777" w:rsidR="001A0D3A" w:rsidRPr="00BA0FE2" w:rsidRDefault="001A0D3A" w:rsidP="008F4AA7">
            <w:pPr>
              <w:rPr>
                <w:rFonts w:ascii="Arial" w:hAnsi="Arial" w:cs="Arial"/>
                <w:sz w:val="20"/>
                <w:szCs w:val="20"/>
                <w:lang w:val="en-GB"/>
              </w:rPr>
            </w:pPr>
            <w:r w:rsidRPr="00BA0FE2">
              <w:rPr>
                <w:rFonts w:ascii="Arial" w:hAnsi="Arial" w:cs="Arial"/>
                <w:sz w:val="20"/>
                <w:szCs w:val="20"/>
                <w:lang w:val="en-GB"/>
              </w:rPr>
              <w:t>No. of offers accepted by applicants</w:t>
            </w:r>
          </w:p>
        </w:tc>
        <w:tc>
          <w:tcPr>
            <w:tcW w:w="1701" w:type="dxa"/>
          </w:tcPr>
          <w:p w14:paraId="018DD5F1" w14:textId="77777777" w:rsidR="001A0D3A" w:rsidRPr="00BA0FE2" w:rsidRDefault="001A0D3A" w:rsidP="008F4AA7">
            <w:pPr>
              <w:rPr>
                <w:rFonts w:ascii="Arial" w:hAnsi="Arial" w:cs="Arial"/>
                <w:sz w:val="20"/>
                <w:szCs w:val="20"/>
                <w:lang w:val="en-GB"/>
              </w:rPr>
            </w:pPr>
            <w:r>
              <w:rPr>
                <w:rFonts w:ascii="Arial" w:hAnsi="Arial" w:cs="Arial"/>
                <w:sz w:val="20"/>
                <w:szCs w:val="20"/>
                <w:lang w:val="en-GB"/>
              </w:rPr>
              <w:t>196</w:t>
            </w:r>
          </w:p>
        </w:tc>
        <w:tc>
          <w:tcPr>
            <w:tcW w:w="1701" w:type="dxa"/>
          </w:tcPr>
          <w:p w14:paraId="395534CD" w14:textId="77777777" w:rsidR="001A0D3A" w:rsidRPr="00BA0FE2" w:rsidRDefault="001A0D3A" w:rsidP="008F4AA7">
            <w:pPr>
              <w:rPr>
                <w:rFonts w:ascii="Arial" w:hAnsi="Arial" w:cs="Arial"/>
                <w:sz w:val="20"/>
                <w:szCs w:val="20"/>
                <w:lang w:val="en-GB"/>
              </w:rPr>
            </w:pPr>
            <w:r>
              <w:rPr>
                <w:rFonts w:ascii="Arial" w:hAnsi="Arial" w:cs="Arial"/>
                <w:sz w:val="20"/>
                <w:szCs w:val="20"/>
                <w:lang w:val="en-GB"/>
              </w:rPr>
              <w:t>245</w:t>
            </w:r>
          </w:p>
        </w:tc>
        <w:tc>
          <w:tcPr>
            <w:tcW w:w="1897" w:type="dxa"/>
          </w:tcPr>
          <w:p w14:paraId="14D7636F" w14:textId="77777777" w:rsidR="001A0D3A" w:rsidRPr="00BA0FE2" w:rsidRDefault="001A0D3A" w:rsidP="008F4AA7">
            <w:pPr>
              <w:rPr>
                <w:rFonts w:ascii="Arial" w:hAnsi="Arial" w:cs="Arial"/>
                <w:sz w:val="20"/>
                <w:szCs w:val="20"/>
                <w:lang w:val="en-GB"/>
              </w:rPr>
            </w:pPr>
            <w:r>
              <w:rPr>
                <w:rFonts w:ascii="Arial" w:hAnsi="Arial" w:cs="Arial"/>
                <w:sz w:val="20"/>
                <w:szCs w:val="20"/>
                <w:lang w:val="en-GB"/>
              </w:rPr>
              <w:t>254</w:t>
            </w:r>
          </w:p>
        </w:tc>
      </w:tr>
      <w:tr w:rsidR="001A0D3A" w:rsidRPr="00BA0FE2" w14:paraId="193F6BD3" w14:textId="77777777" w:rsidTr="008F4AA7">
        <w:trPr>
          <w:trHeight w:val="275"/>
          <w:jc w:val="center"/>
        </w:trPr>
        <w:tc>
          <w:tcPr>
            <w:tcW w:w="3481" w:type="dxa"/>
          </w:tcPr>
          <w:p w14:paraId="0F711175" w14:textId="77777777" w:rsidR="001A0D3A" w:rsidRPr="00BA0FE2" w:rsidRDefault="001A0D3A" w:rsidP="008F4AA7">
            <w:pPr>
              <w:rPr>
                <w:rFonts w:ascii="Arial" w:hAnsi="Arial" w:cs="Arial"/>
                <w:sz w:val="20"/>
                <w:szCs w:val="20"/>
                <w:vertAlign w:val="superscript"/>
                <w:lang w:val="en-GB"/>
              </w:rPr>
            </w:pPr>
            <w:r w:rsidRPr="00BA0FE2">
              <w:rPr>
                <w:rFonts w:ascii="Arial" w:hAnsi="Arial" w:cs="Arial"/>
                <w:sz w:val="20"/>
                <w:szCs w:val="20"/>
                <w:lang w:val="en-GB"/>
              </w:rPr>
              <w:t>No. of students actually enrolled in current 1</w:t>
            </w:r>
            <w:r w:rsidRPr="00BA0FE2">
              <w:rPr>
                <w:rFonts w:ascii="Arial" w:hAnsi="Arial" w:cs="Arial"/>
                <w:sz w:val="20"/>
                <w:szCs w:val="20"/>
                <w:vertAlign w:val="superscript"/>
                <w:lang w:val="en-GB"/>
              </w:rPr>
              <w:t>st</w:t>
            </w:r>
            <w:r w:rsidRPr="00BA0FE2">
              <w:rPr>
                <w:rFonts w:ascii="Arial" w:hAnsi="Arial" w:cs="Arial"/>
                <w:sz w:val="20"/>
                <w:szCs w:val="20"/>
                <w:lang w:val="en-GB"/>
              </w:rPr>
              <w:t xml:space="preserve"> year intake</w:t>
            </w:r>
          </w:p>
        </w:tc>
        <w:tc>
          <w:tcPr>
            <w:tcW w:w="1701" w:type="dxa"/>
          </w:tcPr>
          <w:p w14:paraId="7FB76155" w14:textId="77777777" w:rsidR="001A0D3A" w:rsidRPr="00BA0FE2" w:rsidRDefault="001A0D3A" w:rsidP="008F4AA7">
            <w:pPr>
              <w:rPr>
                <w:rFonts w:ascii="Arial" w:hAnsi="Arial" w:cs="Arial"/>
                <w:sz w:val="20"/>
                <w:szCs w:val="20"/>
                <w:lang w:val="en-GB"/>
              </w:rPr>
            </w:pPr>
            <w:r>
              <w:rPr>
                <w:rFonts w:ascii="Arial" w:hAnsi="Arial" w:cs="Arial"/>
                <w:sz w:val="20"/>
                <w:szCs w:val="20"/>
                <w:lang w:val="en-GB"/>
              </w:rPr>
              <w:t>196</w:t>
            </w:r>
          </w:p>
        </w:tc>
        <w:tc>
          <w:tcPr>
            <w:tcW w:w="1701" w:type="dxa"/>
          </w:tcPr>
          <w:p w14:paraId="391E040C" w14:textId="77777777" w:rsidR="001A0D3A" w:rsidRPr="00BA0FE2" w:rsidRDefault="001A0D3A" w:rsidP="008F4AA7">
            <w:pPr>
              <w:rPr>
                <w:rFonts w:ascii="Arial" w:hAnsi="Arial" w:cs="Arial"/>
                <w:sz w:val="20"/>
                <w:szCs w:val="20"/>
                <w:lang w:val="en-GB"/>
              </w:rPr>
            </w:pPr>
            <w:r>
              <w:rPr>
                <w:rFonts w:ascii="Arial" w:hAnsi="Arial" w:cs="Arial"/>
                <w:sz w:val="20"/>
                <w:szCs w:val="20"/>
                <w:lang w:val="en-GB"/>
              </w:rPr>
              <w:t>245</w:t>
            </w:r>
          </w:p>
        </w:tc>
        <w:tc>
          <w:tcPr>
            <w:tcW w:w="1897" w:type="dxa"/>
          </w:tcPr>
          <w:p w14:paraId="4F8E181A" w14:textId="77777777" w:rsidR="001A0D3A" w:rsidRPr="00BA0FE2" w:rsidRDefault="001A0D3A" w:rsidP="008F4AA7">
            <w:pPr>
              <w:rPr>
                <w:rFonts w:ascii="Arial" w:hAnsi="Arial" w:cs="Arial"/>
                <w:sz w:val="20"/>
                <w:szCs w:val="20"/>
                <w:lang w:val="en-GB"/>
              </w:rPr>
            </w:pPr>
            <w:r>
              <w:rPr>
                <w:rFonts w:ascii="Arial" w:hAnsi="Arial" w:cs="Arial"/>
                <w:sz w:val="20"/>
                <w:szCs w:val="20"/>
                <w:lang w:val="en-GB"/>
              </w:rPr>
              <w:t>254</w:t>
            </w:r>
          </w:p>
        </w:tc>
      </w:tr>
      <w:tr w:rsidR="001A0D3A" w:rsidRPr="00BA0FE2" w14:paraId="303702E7" w14:textId="77777777" w:rsidTr="008F4AA7">
        <w:trPr>
          <w:trHeight w:val="265"/>
          <w:jc w:val="center"/>
        </w:trPr>
        <w:tc>
          <w:tcPr>
            <w:tcW w:w="3481" w:type="dxa"/>
          </w:tcPr>
          <w:p w14:paraId="311830FB" w14:textId="77777777" w:rsidR="001A0D3A" w:rsidRPr="00BA0FE2" w:rsidRDefault="001A0D3A" w:rsidP="008F4AA7">
            <w:pPr>
              <w:rPr>
                <w:rFonts w:ascii="Arial" w:hAnsi="Arial" w:cs="Arial"/>
                <w:sz w:val="20"/>
                <w:szCs w:val="20"/>
                <w:lang w:val="en-GB"/>
              </w:rPr>
            </w:pPr>
            <w:r w:rsidRPr="00BA0FE2">
              <w:rPr>
                <w:rFonts w:ascii="Arial" w:hAnsi="Arial" w:cs="Arial"/>
                <w:sz w:val="20"/>
                <w:szCs w:val="20"/>
                <w:lang w:val="en-GB"/>
              </w:rPr>
              <w:t>Average no. of years of work experience</w:t>
            </w:r>
          </w:p>
        </w:tc>
        <w:tc>
          <w:tcPr>
            <w:tcW w:w="1701" w:type="dxa"/>
          </w:tcPr>
          <w:p w14:paraId="081BD0EC" w14:textId="77777777" w:rsidR="001A0D3A" w:rsidRPr="00BA0FE2" w:rsidRDefault="001A0D3A" w:rsidP="008F4AA7">
            <w:pPr>
              <w:rPr>
                <w:rFonts w:ascii="Arial" w:hAnsi="Arial" w:cs="Arial"/>
                <w:sz w:val="20"/>
                <w:szCs w:val="20"/>
                <w:lang w:val="en-GB"/>
              </w:rPr>
            </w:pPr>
            <w:r>
              <w:rPr>
                <w:rFonts w:ascii="Arial" w:hAnsi="Arial" w:cs="Arial"/>
                <w:sz w:val="20"/>
                <w:szCs w:val="20"/>
                <w:lang w:val="en-GB"/>
              </w:rPr>
              <w:t>/</w:t>
            </w:r>
          </w:p>
        </w:tc>
        <w:tc>
          <w:tcPr>
            <w:tcW w:w="1701" w:type="dxa"/>
          </w:tcPr>
          <w:p w14:paraId="2E2AA901" w14:textId="77777777" w:rsidR="001A0D3A" w:rsidRPr="00BA0FE2" w:rsidRDefault="001A0D3A" w:rsidP="008F4AA7">
            <w:pPr>
              <w:rPr>
                <w:rFonts w:ascii="Arial" w:hAnsi="Arial" w:cs="Arial"/>
                <w:sz w:val="20"/>
                <w:szCs w:val="20"/>
                <w:lang w:val="en-GB"/>
              </w:rPr>
            </w:pPr>
            <w:r>
              <w:rPr>
                <w:rFonts w:ascii="Arial" w:hAnsi="Arial" w:cs="Arial"/>
                <w:sz w:val="20"/>
                <w:szCs w:val="20"/>
                <w:lang w:val="en-GB"/>
              </w:rPr>
              <w:t>/</w:t>
            </w:r>
          </w:p>
        </w:tc>
        <w:tc>
          <w:tcPr>
            <w:tcW w:w="1897" w:type="dxa"/>
          </w:tcPr>
          <w:p w14:paraId="35A258D7" w14:textId="77777777" w:rsidR="001A0D3A" w:rsidRPr="00BA0FE2" w:rsidRDefault="001A0D3A" w:rsidP="008F4AA7">
            <w:pPr>
              <w:rPr>
                <w:rFonts w:ascii="Arial" w:hAnsi="Arial" w:cs="Arial"/>
                <w:sz w:val="20"/>
                <w:szCs w:val="20"/>
                <w:lang w:val="en-GB"/>
              </w:rPr>
            </w:pPr>
            <w:r>
              <w:rPr>
                <w:rFonts w:ascii="Arial" w:hAnsi="Arial" w:cs="Arial"/>
                <w:sz w:val="20"/>
                <w:szCs w:val="20"/>
                <w:lang w:val="en-GB"/>
              </w:rPr>
              <w:t>/</w:t>
            </w:r>
          </w:p>
        </w:tc>
      </w:tr>
      <w:tr w:rsidR="001A0D3A" w:rsidRPr="00BA0FE2" w14:paraId="0A931095" w14:textId="77777777" w:rsidTr="008F4AA7">
        <w:trPr>
          <w:trHeight w:val="283"/>
          <w:jc w:val="center"/>
        </w:trPr>
        <w:tc>
          <w:tcPr>
            <w:tcW w:w="3481" w:type="dxa"/>
          </w:tcPr>
          <w:p w14:paraId="497726BE" w14:textId="77777777" w:rsidR="001A0D3A" w:rsidRPr="00BA0FE2" w:rsidRDefault="001A0D3A" w:rsidP="008F4AA7">
            <w:pPr>
              <w:rPr>
                <w:rFonts w:ascii="Arial" w:hAnsi="Arial" w:cs="Arial"/>
                <w:sz w:val="20"/>
                <w:szCs w:val="20"/>
                <w:vertAlign w:val="superscript"/>
                <w:lang w:val="en-GB"/>
              </w:rPr>
            </w:pPr>
            <w:r w:rsidRPr="00BA0FE2">
              <w:rPr>
                <w:rFonts w:ascii="Arial" w:hAnsi="Arial" w:cs="Arial"/>
                <w:sz w:val="20"/>
                <w:szCs w:val="20"/>
                <w:lang w:val="en-GB"/>
              </w:rPr>
              <w:t>Least no. of years of work experience on the programme</w:t>
            </w:r>
          </w:p>
        </w:tc>
        <w:tc>
          <w:tcPr>
            <w:tcW w:w="1701" w:type="dxa"/>
          </w:tcPr>
          <w:p w14:paraId="7B162428" w14:textId="77777777" w:rsidR="001A0D3A" w:rsidRPr="00BA0FE2" w:rsidRDefault="001A0D3A" w:rsidP="008F4AA7">
            <w:pPr>
              <w:rPr>
                <w:rFonts w:ascii="Arial" w:hAnsi="Arial" w:cs="Arial"/>
                <w:sz w:val="20"/>
                <w:szCs w:val="20"/>
                <w:lang w:val="en-GB"/>
              </w:rPr>
            </w:pPr>
            <w:r>
              <w:rPr>
                <w:rFonts w:ascii="Arial" w:hAnsi="Arial" w:cs="Arial"/>
                <w:sz w:val="20"/>
                <w:szCs w:val="20"/>
                <w:lang w:val="en-GB"/>
              </w:rPr>
              <w:t>/</w:t>
            </w:r>
          </w:p>
        </w:tc>
        <w:tc>
          <w:tcPr>
            <w:tcW w:w="1701" w:type="dxa"/>
          </w:tcPr>
          <w:p w14:paraId="1B760A45" w14:textId="77777777" w:rsidR="001A0D3A" w:rsidRPr="00BA0FE2" w:rsidRDefault="001A0D3A" w:rsidP="008F4AA7">
            <w:pPr>
              <w:rPr>
                <w:rFonts w:ascii="Arial" w:hAnsi="Arial" w:cs="Arial"/>
                <w:sz w:val="20"/>
                <w:szCs w:val="20"/>
                <w:lang w:val="en-GB"/>
              </w:rPr>
            </w:pPr>
            <w:r>
              <w:rPr>
                <w:rFonts w:ascii="Arial" w:hAnsi="Arial" w:cs="Arial"/>
                <w:sz w:val="20"/>
                <w:szCs w:val="20"/>
                <w:lang w:val="en-GB"/>
              </w:rPr>
              <w:t>/</w:t>
            </w:r>
          </w:p>
        </w:tc>
        <w:tc>
          <w:tcPr>
            <w:tcW w:w="1897" w:type="dxa"/>
          </w:tcPr>
          <w:p w14:paraId="1A74B6BC" w14:textId="77777777" w:rsidR="001A0D3A" w:rsidRPr="00BA0FE2" w:rsidRDefault="001A0D3A" w:rsidP="008F4AA7">
            <w:pPr>
              <w:rPr>
                <w:rFonts w:ascii="Arial" w:hAnsi="Arial" w:cs="Arial"/>
                <w:sz w:val="20"/>
                <w:szCs w:val="20"/>
                <w:lang w:val="en-GB"/>
              </w:rPr>
            </w:pPr>
            <w:r>
              <w:rPr>
                <w:rFonts w:ascii="Arial" w:hAnsi="Arial" w:cs="Arial"/>
                <w:sz w:val="20"/>
                <w:szCs w:val="20"/>
                <w:lang w:val="en-GB"/>
              </w:rPr>
              <w:t>/</w:t>
            </w:r>
          </w:p>
        </w:tc>
      </w:tr>
    </w:tbl>
    <w:p w14:paraId="0533FDB3" w14:textId="77777777" w:rsidR="001755E6" w:rsidRPr="00FB747F" w:rsidRDefault="001755E6" w:rsidP="001755E6">
      <w:pPr>
        <w:rPr>
          <w:rFonts w:ascii="Arial" w:hAnsi="Arial" w:cs="Arial"/>
          <w:lang w:val="en-GB"/>
        </w:rPr>
      </w:pPr>
    </w:p>
    <w:p w14:paraId="3698792B" w14:textId="77777777" w:rsidR="001755E6" w:rsidRPr="00FB747F" w:rsidRDefault="001755E6" w:rsidP="001755E6">
      <w:pPr>
        <w:rPr>
          <w:rFonts w:ascii="Arial" w:hAnsi="Arial" w:cs="Arial"/>
          <w:b/>
          <w:iCs/>
          <w:color w:val="EF426F"/>
          <w:sz w:val="18"/>
          <w:szCs w:val="18"/>
          <w:lang w:val="en-GB"/>
        </w:rPr>
      </w:pPr>
      <w:r w:rsidRPr="00FB747F">
        <w:rPr>
          <w:rFonts w:ascii="Arial" w:eastAsiaTheme="minorEastAsia" w:hAnsi="Arial" w:cs="Arial"/>
          <w:b/>
          <w:iCs/>
          <w:color w:val="EF426F"/>
          <w:sz w:val="18"/>
          <w:szCs w:val="18"/>
          <w:lang w:val="en-GB"/>
        </w:rPr>
        <w:t>Notes</w:t>
      </w:r>
    </w:p>
    <w:p w14:paraId="126D48DB" w14:textId="77777777" w:rsidR="001755E6" w:rsidRPr="00FB747F" w:rsidRDefault="001755E6" w:rsidP="001755E6">
      <w:pPr>
        <w:pStyle w:val="ListParagraph"/>
        <w:numPr>
          <w:ilvl w:val="0"/>
          <w:numId w:val="2"/>
        </w:numPr>
        <w:ind w:left="357" w:hanging="357"/>
        <w:jc w:val="both"/>
        <w:rPr>
          <w:rFonts w:ascii="Arial" w:hAnsi="Arial" w:cs="Arial"/>
          <w:iCs/>
          <w:sz w:val="18"/>
          <w:szCs w:val="18"/>
          <w:lang w:val="en-GB"/>
        </w:rPr>
      </w:pPr>
      <w:r w:rsidRPr="00FB747F">
        <w:rPr>
          <w:rFonts w:ascii="Arial" w:eastAsiaTheme="minorEastAsia" w:hAnsi="Arial" w:cs="Arial"/>
          <w:iCs/>
          <w:sz w:val="18"/>
          <w:szCs w:val="18"/>
          <w:lang w:val="en-GB"/>
        </w:rPr>
        <w:t xml:space="preserve">There should be a minimum of 20 students for eligibility for each mode of delivery and intake. This minimum </w:t>
      </w:r>
      <w:proofErr w:type="gramStart"/>
      <w:r w:rsidRPr="00FB747F">
        <w:rPr>
          <w:rFonts w:ascii="Arial" w:eastAsiaTheme="minorEastAsia" w:hAnsi="Arial" w:cs="Arial"/>
          <w:iCs/>
          <w:sz w:val="18"/>
          <w:szCs w:val="18"/>
          <w:lang w:val="en-GB"/>
        </w:rPr>
        <w:t>must be met</w:t>
      </w:r>
      <w:proofErr w:type="gramEnd"/>
      <w:r w:rsidRPr="00FB747F">
        <w:rPr>
          <w:rFonts w:ascii="Arial" w:eastAsiaTheme="minorEastAsia" w:hAnsi="Arial" w:cs="Arial"/>
          <w:iCs/>
          <w:sz w:val="18"/>
          <w:szCs w:val="18"/>
          <w:lang w:val="en-GB"/>
        </w:rPr>
        <w:t xml:space="preserve"> throughout the accreditation process and accreditation period. </w:t>
      </w:r>
    </w:p>
    <w:p w14:paraId="0590B20F" w14:textId="77777777" w:rsidR="001755E6" w:rsidRPr="00FB747F" w:rsidRDefault="001755E6" w:rsidP="001755E6">
      <w:pPr>
        <w:pStyle w:val="ListParagraph"/>
        <w:numPr>
          <w:ilvl w:val="0"/>
          <w:numId w:val="2"/>
        </w:numPr>
        <w:ind w:left="357" w:hanging="357"/>
        <w:jc w:val="both"/>
        <w:rPr>
          <w:rFonts w:ascii="Arial" w:hAnsi="Arial" w:cs="Arial"/>
          <w:iCs/>
          <w:sz w:val="18"/>
          <w:szCs w:val="18"/>
          <w:lang w:val="en-GB"/>
        </w:rPr>
      </w:pPr>
      <w:r w:rsidRPr="00FB747F">
        <w:rPr>
          <w:rFonts w:ascii="Arial" w:eastAsiaTheme="minorEastAsia" w:hAnsi="Arial" w:cs="Arial"/>
          <w:iCs/>
          <w:sz w:val="18"/>
          <w:szCs w:val="18"/>
          <w:lang w:val="en-GB"/>
        </w:rPr>
        <w:t xml:space="preserve">The no. of years of work experience is </w:t>
      </w:r>
      <w:r w:rsidRPr="00FB747F">
        <w:rPr>
          <w:rFonts w:ascii="Arial" w:eastAsiaTheme="minorEastAsia" w:hAnsi="Arial" w:cs="Arial"/>
          <w:sz w:val="18"/>
          <w:szCs w:val="18"/>
          <w:lang w:val="en-GB"/>
        </w:rPr>
        <w:t xml:space="preserve">not applicable for Bachelor or </w:t>
      </w:r>
      <w:proofErr w:type="gramStart"/>
      <w:r w:rsidRPr="00FB747F">
        <w:rPr>
          <w:rFonts w:ascii="Arial" w:eastAsiaTheme="minorEastAsia" w:hAnsi="Arial" w:cs="Arial"/>
          <w:sz w:val="18"/>
          <w:szCs w:val="18"/>
          <w:lang w:val="en-GB"/>
        </w:rPr>
        <w:t>first degree</w:t>
      </w:r>
      <w:proofErr w:type="gramEnd"/>
      <w:r w:rsidRPr="00FB747F">
        <w:rPr>
          <w:rFonts w:ascii="Arial" w:eastAsiaTheme="minorEastAsia" w:hAnsi="Arial" w:cs="Arial"/>
          <w:sz w:val="18"/>
          <w:szCs w:val="18"/>
          <w:lang w:val="en-GB"/>
        </w:rPr>
        <w:t xml:space="preserve"> programmes. </w:t>
      </w:r>
    </w:p>
    <w:p w14:paraId="1B0B9B47" w14:textId="77777777" w:rsidR="001755E6" w:rsidRPr="00FB747F" w:rsidRDefault="001755E6" w:rsidP="001755E6">
      <w:pPr>
        <w:rPr>
          <w:rFonts w:ascii="Arial" w:hAnsi="Arial" w:cs="Arial"/>
          <w:lang w:val="en-GB"/>
        </w:rPr>
      </w:pPr>
    </w:p>
    <w:p w14:paraId="2750C49E" w14:textId="77777777" w:rsidR="001755E6" w:rsidRPr="00FB747F" w:rsidRDefault="001755E6" w:rsidP="001755E6">
      <w:pPr>
        <w:rPr>
          <w:rFonts w:ascii="Arial" w:hAnsi="Arial" w:cs="Arial"/>
          <w:lang w:val="en-GB"/>
        </w:rPr>
      </w:pPr>
    </w:p>
    <w:tbl>
      <w:tblPr>
        <w:tblW w:w="89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4"/>
      </w:tblGrid>
      <w:tr w:rsidR="001755E6" w:rsidRPr="00FB747F" w14:paraId="1F78538B" w14:textId="77777777" w:rsidTr="00894244">
        <w:tc>
          <w:tcPr>
            <w:tcW w:w="8924" w:type="dxa"/>
          </w:tcPr>
          <w:p w14:paraId="6093A25C" w14:textId="77777777" w:rsidR="001755E6" w:rsidRPr="00FB747F" w:rsidRDefault="001755E6" w:rsidP="00894244">
            <w:pPr>
              <w:rPr>
                <w:rFonts w:ascii="Arial" w:hAnsi="Arial" w:cs="Arial"/>
                <w:lang w:val="en-GB"/>
              </w:rPr>
            </w:pPr>
            <w:r w:rsidRPr="00FB747F">
              <w:rPr>
                <w:rFonts w:ascii="Arial" w:hAnsi="Arial" w:cs="Arial"/>
                <w:lang w:val="en-GB"/>
              </w:rPr>
              <w:t xml:space="preserve">Feedback from the EFMD Programme Accreditation Office: </w:t>
            </w:r>
          </w:p>
          <w:p w14:paraId="1AC88FC5" w14:textId="77777777" w:rsidR="001755E6" w:rsidRPr="00FB747F" w:rsidRDefault="001755E6" w:rsidP="00894244">
            <w:pPr>
              <w:rPr>
                <w:rFonts w:ascii="Arial" w:hAnsi="Arial" w:cs="Arial"/>
                <w:b/>
                <w:color w:val="EF426F"/>
                <w:lang w:val="en-GB"/>
              </w:rPr>
            </w:pPr>
          </w:p>
          <w:p w14:paraId="05BE77FF" w14:textId="77777777" w:rsidR="00CC3AC5" w:rsidRPr="00FB747F" w:rsidRDefault="00CC3AC5" w:rsidP="00894244">
            <w:pPr>
              <w:rPr>
                <w:rFonts w:ascii="Arial" w:hAnsi="Arial" w:cs="Arial"/>
                <w:b/>
                <w:color w:val="EF426F"/>
                <w:lang w:val="en-GB"/>
              </w:rPr>
            </w:pPr>
          </w:p>
          <w:p w14:paraId="0BA6887A" w14:textId="77777777" w:rsidR="001755E6" w:rsidRPr="00FB747F" w:rsidRDefault="001755E6" w:rsidP="00894244">
            <w:pPr>
              <w:rPr>
                <w:rFonts w:ascii="Arial" w:hAnsi="Arial" w:cs="Arial"/>
                <w:b/>
                <w:color w:val="EF426F"/>
                <w:lang w:val="en-GB"/>
              </w:rPr>
            </w:pPr>
          </w:p>
          <w:p w14:paraId="0ECE67FF" w14:textId="77777777" w:rsidR="001755E6" w:rsidRPr="00FB747F" w:rsidRDefault="001755E6" w:rsidP="00894244">
            <w:pPr>
              <w:rPr>
                <w:rFonts w:ascii="Arial" w:hAnsi="Arial" w:cs="Arial"/>
                <w:i/>
                <w:iCs/>
                <w:lang w:val="en-GB"/>
              </w:rPr>
            </w:pPr>
          </w:p>
        </w:tc>
      </w:tr>
    </w:tbl>
    <w:p w14:paraId="6629ADEC" w14:textId="77777777" w:rsidR="001755E6" w:rsidRPr="00FB747F" w:rsidRDefault="001755E6" w:rsidP="001755E6">
      <w:pPr>
        <w:rPr>
          <w:rFonts w:ascii="Arial" w:hAnsi="Arial" w:cs="Arial"/>
          <w:lang w:val="en-GB"/>
        </w:rPr>
      </w:pPr>
    </w:p>
    <w:p w14:paraId="680219F0" w14:textId="77777777" w:rsidR="001755E6" w:rsidRPr="00FB747F" w:rsidRDefault="001755E6" w:rsidP="001755E6">
      <w:pPr>
        <w:rPr>
          <w:rFonts w:ascii="Arial" w:hAnsi="Arial" w:cs="Arial"/>
          <w:lang w:val="en-GB"/>
        </w:rPr>
      </w:pPr>
      <w:r w:rsidRPr="00FB747F">
        <w:rPr>
          <w:rFonts w:ascii="Arial" w:eastAsiaTheme="minorEastAsia" w:hAnsi="Arial" w:cs="Arial"/>
          <w:lang w:val="en-GB"/>
        </w:rPr>
        <w:br w:type="page"/>
      </w:r>
    </w:p>
    <w:tbl>
      <w:tblPr>
        <w:tblW w:w="87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6"/>
      </w:tblGrid>
      <w:tr w:rsidR="001755E6" w:rsidRPr="00FB747F" w14:paraId="1ABECBA1" w14:textId="77777777" w:rsidTr="00894244">
        <w:tc>
          <w:tcPr>
            <w:tcW w:w="8776" w:type="dxa"/>
            <w:shd w:val="clear" w:color="auto" w:fill="EF426F"/>
          </w:tcPr>
          <w:p w14:paraId="33A9F8E9" w14:textId="77777777" w:rsidR="001755E6" w:rsidRPr="00FB747F" w:rsidRDefault="001755E6" w:rsidP="00894244">
            <w:pPr>
              <w:spacing w:before="120" w:after="120"/>
              <w:ind w:right="-109"/>
              <w:jc w:val="center"/>
              <w:rPr>
                <w:rFonts w:ascii="Arial" w:hAnsi="Arial" w:cs="Arial"/>
                <w:b/>
                <w:bCs/>
                <w:sz w:val="32"/>
                <w:szCs w:val="32"/>
                <w:lang w:val="en-GB"/>
              </w:rPr>
            </w:pPr>
            <w:r w:rsidRPr="00FB747F">
              <w:rPr>
                <w:rFonts w:ascii="Arial" w:hAnsi="Arial" w:cs="Arial"/>
                <w:b/>
                <w:bCs/>
                <w:sz w:val="32"/>
                <w:szCs w:val="32"/>
                <w:lang w:val="en-GB"/>
              </w:rPr>
              <w:lastRenderedPageBreak/>
              <w:t>Second Progress Report Year 2023-2024</w:t>
            </w:r>
          </w:p>
        </w:tc>
      </w:tr>
    </w:tbl>
    <w:p w14:paraId="24968FD2" w14:textId="77777777" w:rsidR="001755E6" w:rsidRPr="00FB747F" w:rsidRDefault="001755E6" w:rsidP="001755E6">
      <w:pPr>
        <w:rPr>
          <w:rFonts w:ascii="Arial" w:hAnsi="Arial" w:cs="Arial"/>
          <w:b/>
          <w:bCs/>
          <w:lang w:val="en-GB"/>
        </w:rPr>
      </w:pPr>
    </w:p>
    <w:tbl>
      <w:tblPr>
        <w:tblW w:w="877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9"/>
      </w:tblGrid>
      <w:tr w:rsidR="001755E6" w:rsidRPr="00FB747F" w14:paraId="1C49EC67" w14:textId="77777777" w:rsidTr="00894244">
        <w:tc>
          <w:tcPr>
            <w:tcW w:w="8779" w:type="dxa"/>
            <w:shd w:val="clear" w:color="auto" w:fill="EF426F"/>
          </w:tcPr>
          <w:p w14:paraId="3F1824D6" w14:textId="77777777" w:rsidR="001755E6" w:rsidRPr="00FB747F" w:rsidRDefault="001755E6" w:rsidP="00894244">
            <w:pPr>
              <w:spacing w:before="120" w:after="120"/>
              <w:jc w:val="center"/>
              <w:rPr>
                <w:rFonts w:ascii="Arial" w:hAnsi="Arial" w:cs="Arial"/>
                <w:b/>
                <w:bCs/>
                <w:lang w:val="en-GB"/>
              </w:rPr>
            </w:pPr>
            <w:r w:rsidRPr="00FB747F">
              <w:rPr>
                <w:rFonts w:ascii="Arial" w:hAnsi="Arial" w:cs="Arial"/>
                <w:b/>
                <w:bCs/>
                <w:lang w:val="en-GB"/>
              </w:rPr>
              <w:t xml:space="preserve">Strategic Developments within the Institution and/or the Programme </w:t>
            </w:r>
          </w:p>
        </w:tc>
      </w:tr>
      <w:tr w:rsidR="001755E6" w:rsidRPr="00FB747F" w14:paraId="006055DB" w14:textId="77777777" w:rsidTr="00894244">
        <w:tc>
          <w:tcPr>
            <w:tcW w:w="8779" w:type="dxa"/>
            <w:shd w:val="clear" w:color="auto" w:fill="EB9AB2"/>
          </w:tcPr>
          <w:p w14:paraId="5AFEE9E8" w14:textId="77777777" w:rsidR="001755E6" w:rsidRPr="00FB747F" w:rsidRDefault="001755E6" w:rsidP="00894244">
            <w:pPr>
              <w:rPr>
                <w:rFonts w:ascii="Arial" w:hAnsi="Arial" w:cs="Arial"/>
                <w:b/>
                <w:bCs/>
                <w:color w:val="000000"/>
                <w:lang w:val="en-GB"/>
              </w:rPr>
            </w:pPr>
            <w:r w:rsidRPr="00FB747F">
              <w:rPr>
                <w:rFonts w:ascii="Arial" w:hAnsi="Arial" w:cs="Arial"/>
                <w:b/>
                <w:bCs/>
                <w:color w:val="000000" w:themeColor="text1"/>
                <w:lang w:val="en-GB"/>
              </w:rPr>
              <w:t xml:space="preserve">Description of strategic developments within the Institution/Programme </w:t>
            </w:r>
          </w:p>
        </w:tc>
      </w:tr>
      <w:tr w:rsidR="001755E6" w:rsidRPr="00FB747F" w14:paraId="00867174" w14:textId="77777777" w:rsidTr="00894244">
        <w:tc>
          <w:tcPr>
            <w:tcW w:w="8779" w:type="dxa"/>
          </w:tcPr>
          <w:p w14:paraId="0ACA6D9B" w14:textId="77777777" w:rsidR="001755E6" w:rsidRPr="00FB747F" w:rsidRDefault="001755E6" w:rsidP="00894244">
            <w:pPr>
              <w:rPr>
                <w:rFonts w:ascii="Arial" w:hAnsi="Arial" w:cs="Arial"/>
                <w:lang w:val="en-GB"/>
              </w:rPr>
            </w:pPr>
            <w:r w:rsidRPr="00FB747F">
              <w:rPr>
                <w:rFonts w:ascii="Arial" w:hAnsi="Arial" w:cs="Arial"/>
                <w:lang w:val="en-GB"/>
              </w:rPr>
              <w:t>Add text here…</w:t>
            </w:r>
          </w:p>
          <w:p w14:paraId="12DB8BE2" w14:textId="4568C6F5" w:rsidR="001755E6" w:rsidRPr="00FB747F" w:rsidRDefault="001755E6" w:rsidP="00894244">
            <w:pPr>
              <w:rPr>
                <w:rFonts w:ascii="Arial" w:hAnsi="Arial" w:cs="Arial"/>
                <w:lang w:val="en-GB"/>
              </w:rPr>
            </w:pPr>
          </w:p>
          <w:p w14:paraId="5FA56BCF" w14:textId="6825D6FD" w:rsidR="00A35560" w:rsidRPr="00FB747F" w:rsidRDefault="00A35560" w:rsidP="00894244">
            <w:pPr>
              <w:rPr>
                <w:rFonts w:ascii="Arial" w:hAnsi="Arial" w:cs="Arial"/>
                <w:lang w:val="en-GB"/>
              </w:rPr>
            </w:pPr>
          </w:p>
          <w:p w14:paraId="0EB58C3E" w14:textId="77777777" w:rsidR="00A35560" w:rsidRPr="00FB747F" w:rsidRDefault="00A35560" w:rsidP="00894244">
            <w:pPr>
              <w:rPr>
                <w:rFonts w:ascii="Arial" w:hAnsi="Arial" w:cs="Arial"/>
                <w:lang w:val="en-GB"/>
              </w:rPr>
            </w:pPr>
          </w:p>
          <w:p w14:paraId="0B922447" w14:textId="77777777" w:rsidR="001755E6" w:rsidRPr="00FB747F" w:rsidRDefault="001755E6" w:rsidP="00894244">
            <w:pPr>
              <w:rPr>
                <w:rFonts w:ascii="Arial" w:hAnsi="Arial" w:cs="Arial"/>
                <w:lang w:val="en-GB"/>
              </w:rPr>
            </w:pPr>
          </w:p>
        </w:tc>
      </w:tr>
      <w:tr w:rsidR="001755E6" w:rsidRPr="00FB747F" w14:paraId="5292202D" w14:textId="77777777" w:rsidTr="00894244">
        <w:tc>
          <w:tcPr>
            <w:tcW w:w="8779" w:type="dxa"/>
          </w:tcPr>
          <w:p w14:paraId="40BB2D12" w14:textId="77777777" w:rsidR="001755E6" w:rsidRPr="00FB747F" w:rsidRDefault="001755E6" w:rsidP="00894244">
            <w:pPr>
              <w:rPr>
                <w:rFonts w:ascii="Arial" w:hAnsi="Arial" w:cs="Arial"/>
                <w:lang w:val="en-GB"/>
              </w:rPr>
            </w:pPr>
            <w:r w:rsidRPr="00FB747F">
              <w:rPr>
                <w:rFonts w:ascii="Arial" w:hAnsi="Arial" w:cs="Arial"/>
                <w:lang w:val="en-GB"/>
              </w:rPr>
              <w:t xml:space="preserve">Feedback from the EFMD Programme Accreditation Office: </w:t>
            </w:r>
          </w:p>
          <w:p w14:paraId="417A56F4" w14:textId="77777777" w:rsidR="001755E6" w:rsidRPr="00FB747F" w:rsidRDefault="001755E6" w:rsidP="00894244">
            <w:pPr>
              <w:rPr>
                <w:rFonts w:ascii="Arial" w:hAnsi="Arial" w:cs="Arial"/>
                <w:b/>
                <w:color w:val="EF426F"/>
                <w:lang w:val="en-GB"/>
              </w:rPr>
            </w:pPr>
          </w:p>
          <w:p w14:paraId="33636A80" w14:textId="77777777" w:rsidR="00CC3AC5" w:rsidRPr="00FB747F" w:rsidRDefault="00CC3AC5" w:rsidP="00894244">
            <w:pPr>
              <w:rPr>
                <w:rFonts w:ascii="Arial" w:hAnsi="Arial" w:cs="Arial"/>
                <w:b/>
                <w:color w:val="EF426F"/>
                <w:lang w:val="en-GB"/>
              </w:rPr>
            </w:pPr>
          </w:p>
          <w:p w14:paraId="077CE87A" w14:textId="77777777" w:rsidR="00CC3AC5" w:rsidRPr="00FB747F" w:rsidRDefault="00CC3AC5" w:rsidP="00894244">
            <w:pPr>
              <w:rPr>
                <w:rFonts w:ascii="Arial" w:hAnsi="Arial" w:cs="Arial"/>
                <w:b/>
                <w:color w:val="EF426F"/>
                <w:lang w:val="en-GB"/>
              </w:rPr>
            </w:pPr>
          </w:p>
          <w:p w14:paraId="67BCD707" w14:textId="07F97151" w:rsidR="00CC3AC5" w:rsidRPr="00FB747F" w:rsidRDefault="00CC3AC5" w:rsidP="00894244">
            <w:pPr>
              <w:rPr>
                <w:rFonts w:ascii="Arial" w:hAnsi="Arial" w:cs="Arial"/>
                <w:lang w:val="en-GB"/>
              </w:rPr>
            </w:pPr>
          </w:p>
        </w:tc>
      </w:tr>
    </w:tbl>
    <w:p w14:paraId="4AE9491F" w14:textId="77777777" w:rsidR="001755E6" w:rsidRPr="00FB747F" w:rsidRDefault="001755E6" w:rsidP="001755E6">
      <w:pPr>
        <w:rPr>
          <w:rFonts w:ascii="Arial" w:hAnsi="Arial" w:cs="Arial"/>
          <w:lang w:val="en-GB"/>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5"/>
        <w:gridCol w:w="2904"/>
        <w:gridCol w:w="2968"/>
      </w:tblGrid>
      <w:tr w:rsidR="001755E6" w:rsidRPr="00FB747F" w14:paraId="0B6695DB" w14:textId="77777777" w:rsidTr="00894244">
        <w:trPr>
          <w:trHeight w:val="435"/>
        </w:trPr>
        <w:tc>
          <w:tcPr>
            <w:tcW w:w="8782" w:type="dxa"/>
            <w:gridSpan w:val="3"/>
            <w:shd w:val="clear" w:color="auto" w:fill="EF426F"/>
          </w:tcPr>
          <w:p w14:paraId="72A6FDE1" w14:textId="77777777" w:rsidR="001755E6" w:rsidRPr="00FB747F" w:rsidRDefault="001755E6" w:rsidP="00894244">
            <w:pPr>
              <w:spacing w:before="120" w:after="120"/>
              <w:jc w:val="center"/>
              <w:rPr>
                <w:rFonts w:ascii="Arial" w:hAnsi="Arial" w:cs="Arial"/>
                <w:lang w:val="en-GB"/>
              </w:rPr>
            </w:pPr>
            <w:r w:rsidRPr="00FB747F">
              <w:rPr>
                <w:rFonts w:ascii="Arial" w:hAnsi="Arial" w:cs="Arial"/>
                <w:b/>
                <w:bCs/>
                <w:lang w:val="en-GB"/>
              </w:rPr>
              <w:t xml:space="preserve">Area of Required Improvement 1 </w:t>
            </w:r>
            <w:r w:rsidRPr="00FB747F">
              <w:rPr>
                <w:rFonts w:ascii="Arial" w:hAnsi="Arial" w:cs="Arial"/>
                <w:lang w:val="en-GB"/>
              </w:rPr>
              <w:t>&lt;Description added by EFMD Programme Accreditation Office&gt;</w:t>
            </w:r>
          </w:p>
        </w:tc>
      </w:tr>
      <w:tr w:rsidR="001755E6" w:rsidRPr="00FB747F" w14:paraId="16577F27" w14:textId="77777777" w:rsidTr="00894244">
        <w:tc>
          <w:tcPr>
            <w:tcW w:w="8782" w:type="dxa"/>
            <w:gridSpan w:val="3"/>
            <w:shd w:val="clear" w:color="auto" w:fill="EB9AB2"/>
          </w:tcPr>
          <w:p w14:paraId="798FA26F" w14:textId="77777777" w:rsidR="001755E6" w:rsidRPr="00FB747F" w:rsidRDefault="001755E6" w:rsidP="00894244">
            <w:pPr>
              <w:rPr>
                <w:rFonts w:ascii="Arial" w:hAnsi="Arial" w:cs="Arial"/>
                <w:b/>
                <w:bCs/>
                <w:color w:val="FFFFFF"/>
                <w:lang w:val="en-GB"/>
              </w:rPr>
            </w:pPr>
            <w:r w:rsidRPr="00FB747F">
              <w:rPr>
                <w:rFonts w:ascii="Arial" w:hAnsi="Arial" w:cs="Arial"/>
                <w:b/>
                <w:bCs/>
                <w:color w:val="000000" w:themeColor="text1"/>
                <w:lang w:val="en-GB"/>
              </w:rPr>
              <w:t>Description of progress towards the Area of Required Improvement</w:t>
            </w:r>
          </w:p>
        </w:tc>
      </w:tr>
      <w:tr w:rsidR="001755E6" w:rsidRPr="00FB747F" w14:paraId="1A51ACBA" w14:textId="77777777" w:rsidTr="00894244">
        <w:tc>
          <w:tcPr>
            <w:tcW w:w="8782" w:type="dxa"/>
            <w:gridSpan w:val="3"/>
          </w:tcPr>
          <w:p w14:paraId="35B5B457" w14:textId="77777777" w:rsidR="001755E6" w:rsidRPr="00FB747F" w:rsidRDefault="001755E6" w:rsidP="00894244">
            <w:pPr>
              <w:jc w:val="both"/>
              <w:rPr>
                <w:rFonts w:ascii="Arial" w:hAnsi="Arial" w:cs="Arial"/>
                <w:i/>
                <w:iCs/>
                <w:lang w:val="en-GB"/>
              </w:rPr>
            </w:pPr>
            <w:r w:rsidRPr="00FB747F">
              <w:rPr>
                <w:rFonts w:ascii="Arial" w:hAnsi="Arial" w:cs="Arial"/>
                <w:i/>
                <w:iCs/>
                <w:lang w:val="en-GB"/>
              </w:rPr>
              <w:t xml:space="preserve">Please mention general developments relevant for the Area of Required Improvement as well as specific initiatives and developments (milestones and achievements). </w:t>
            </w:r>
          </w:p>
          <w:p w14:paraId="16D437CA" w14:textId="77777777" w:rsidR="001755E6" w:rsidRPr="00FB747F" w:rsidRDefault="001755E6" w:rsidP="00894244">
            <w:pPr>
              <w:rPr>
                <w:rFonts w:ascii="Arial" w:hAnsi="Arial" w:cs="Arial"/>
                <w:lang w:val="en-GB"/>
              </w:rPr>
            </w:pPr>
            <w:r w:rsidRPr="00FB747F">
              <w:rPr>
                <w:rFonts w:ascii="Arial" w:hAnsi="Arial" w:cs="Arial"/>
                <w:lang w:val="en-GB"/>
              </w:rPr>
              <w:t>Add text here…</w:t>
            </w:r>
          </w:p>
          <w:p w14:paraId="666CED1D" w14:textId="65D1E250" w:rsidR="001755E6" w:rsidRPr="00FB747F" w:rsidRDefault="001755E6" w:rsidP="00894244">
            <w:pPr>
              <w:rPr>
                <w:rFonts w:ascii="Arial" w:hAnsi="Arial" w:cs="Arial"/>
                <w:lang w:val="en-GB"/>
              </w:rPr>
            </w:pPr>
          </w:p>
          <w:p w14:paraId="3FE41551" w14:textId="77777777" w:rsidR="00A35560" w:rsidRPr="00FB747F" w:rsidRDefault="00A35560" w:rsidP="00894244">
            <w:pPr>
              <w:rPr>
                <w:rFonts w:ascii="Arial" w:hAnsi="Arial" w:cs="Arial"/>
                <w:lang w:val="en-GB"/>
              </w:rPr>
            </w:pPr>
          </w:p>
          <w:p w14:paraId="7BD15C3B" w14:textId="77777777" w:rsidR="001755E6" w:rsidRPr="00FB747F" w:rsidRDefault="001755E6" w:rsidP="00894244">
            <w:pPr>
              <w:rPr>
                <w:rFonts w:ascii="Arial" w:hAnsi="Arial" w:cs="Arial"/>
                <w:lang w:val="en-GB"/>
              </w:rPr>
            </w:pPr>
          </w:p>
          <w:p w14:paraId="29CC3673" w14:textId="77777777" w:rsidR="001755E6" w:rsidRPr="00FB747F" w:rsidRDefault="001755E6" w:rsidP="00894244">
            <w:pPr>
              <w:rPr>
                <w:rFonts w:ascii="Arial" w:hAnsi="Arial" w:cs="Arial"/>
                <w:b/>
                <w:bCs/>
                <w:i/>
                <w:iCs/>
                <w:lang w:val="en-GB"/>
              </w:rPr>
            </w:pPr>
          </w:p>
        </w:tc>
      </w:tr>
      <w:tr w:rsidR="001755E6" w:rsidRPr="00FB747F" w14:paraId="71E65B07" w14:textId="77777777" w:rsidTr="00894244">
        <w:tc>
          <w:tcPr>
            <w:tcW w:w="8782" w:type="dxa"/>
            <w:gridSpan w:val="3"/>
          </w:tcPr>
          <w:p w14:paraId="4A5C11F8" w14:textId="77777777" w:rsidR="001755E6" w:rsidRPr="00FB747F" w:rsidRDefault="001755E6" w:rsidP="00894244">
            <w:pPr>
              <w:rPr>
                <w:rFonts w:ascii="Arial" w:hAnsi="Arial" w:cs="Arial"/>
                <w:lang w:val="en-GB"/>
              </w:rPr>
            </w:pPr>
            <w:r w:rsidRPr="00FB747F">
              <w:rPr>
                <w:rFonts w:ascii="Arial" w:hAnsi="Arial" w:cs="Arial"/>
                <w:lang w:val="en-GB"/>
              </w:rPr>
              <w:t xml:space="preserve">Feedback from the EFMD Programme Accreditation Office: </w:t>
            </w:r>
          </w:p>
          <w:p w14:paraId="5AD53027" w14:textId="77777777" w:rsidR="001755E6" w:rsidRPr="00FB747F" w:rsidRDefault="001755E6" w:rsidP="00894244">
            <w:pPr>
              <w:rPr>
                <w:rFonts w:ascii="Arial" w:hAnsi="Arial" w:cs="Arial"/>
                <w:b/>
                <w:color w:val="EF426F"/>
                <w:lang w:val="en-GB"/>
              </w:rPr>
            </w:pPr>
          </w:p>
          <w:p w14:paraId="3EFF226A" w14:textId="358C312B" w:rsidR="00CC3AC5" w:rsidRPr="00FB747F" w:rsidRDefault="00CC3AC5" w:rsidP="00894244">
            <w:pPr>
              <w:rPr>
                <w:rFonts w:ascii="Arial" w:hAnsi="Arial" w:cs="Arial"/>
                <w:b/>
                <w:color w:val="EF426F"/>
                <w:lang w:val="en-GB"/>
              </w:rPr>
            </w:pPr>
          </w:p>
          <w:p w14:paraId="674BB81B" w14:textId="77777777" w:rsidR="00CC3AC5" w:rsidRPr="00FB747F" w:rsidRDefault="00CC3AC5" w:rsidP="00894244">
            <w:pPr>
              <w:rPr>
                <w:rFonts w:ascii="Arial" w:hAnsi="Arial" w:cs="Arial"/>
                <w:b/>
                <w:color w:val="EF426F"/>
                <w:lang w:val="en-GB"/>
              </w:rPr>
            </w:pPr>
          </w:p>
          <w:p w14:paraId="492A2BFD" w14:textId="5CD80BDB" w:rsidR="00CC3AC5" w:rsidRPr="00FB747F" w:rsidRDefault="00CC3AC5" w:rsidP="00894244">
            <w:pPr>
              <w:rPr>
                <w:rFonts w:ascii="Arial" w:hAnsi="Arial" w:cs="Arial"/>
                <w:b/>
                <w:bCs/>
                <w:lang w:val="en-GB"/>
              </w:rPr>
            </w:pPr>
          </w:p>
        </w:tc>
      </w:tr>
      <w:tr w:rsidR="001755E6" w:rsidRPr="00FB747F" w14:paraId="4AB5F055" w14:textId="77777777" w:rsidTr="00894244">
        <w:tc>
          <w:tcPr>
            <w:tcW w:w="2906" w:type="dxa"/>
          </w:tcPr>
          <w:p w14:paraId="2D3F1EBE" w14:textId="77777777" w:rsidR="001755E6" w:rsidRPr="00FB747F" w:rsidRDefault="001755E6" w:rsidP="00894244">
            <w:pPr>
              <w:spacing w:before="120" w:after="120"/>
              <w:rPr>
                <w:rFonts w:ascii="Arial" w:hAnsi="Arial" w:cs="Arial"/>
                <w:lang w:val="en-GB"/>
              </w:rPr>
            </w:pPr>
            <w:r w:rsidRPr="00FB747F">
              <w:rPr>
                <w:rFonts w:ascii="Arial" w:hAnsi="Arial" w:cs="Arial"/>
                <w:lang w:val="en-GB"/>
              </w:rPr>
              <w:t>Above expectations</w:t>
            </w:r>
          </w:p>
        </w:tc>
        <w:tc>
          <w:tcPr>
            <w:tcW w:w="2906" w:type="dxa"/>
          </w:tcPr>
          <w:p w14:paraId="698B3AF5" w14:textId="77777777" w:rsidR="001755E6" w:rsidRPr="00FB747F" w:rsidRDefault="001755E6" w:rsidP="00894244">
            <w:pPr>
              <w:spacing w:before="120" w:after="120"/>
              <w:rPr>
                <w:rFonts w:ascii="Arial" w:hAnsi="Arial" w:cs="Arial"/>
                <w:lang w:val="en-GB"/>
              </w:rPr>
            </w:pPr>
            <w:r w:rsidRPr="00FB747F">
              <w:rPr>
                <w:rFonts w:ascii="Arial" w:hAnsi="Arial" w:cs="Arial"/>
                <w:lang w:val="en-GB"/>
              </w:rPr>
              <w:t>Meets expectations</w:t>
            </w:r>
          </w:p>
        </w:tc>
        <w:tc>
          <w:tcPr>
            <w:tcW w:w="2970" w:type="dxa"/>
          </w:tcPr>
          <w:p w14:paraId="1D61C457" w14:textId="77777777" w:rsidR="001755E6" w:rsidRPr="00FB747F" w:rsidRDefault="001755E6" w:rsidP="00894244">
            <w:pPr>
              <w:spacing w:before="120" w:after="120"/>
              <w:rPr>
                <w:rFonts w:ascii="Arial" w:hAnsi="Arial" w:cs="Arial"/>
                <w:lang w:val="en-GB"/>
              </w:rPr>
            </w:pPr>
            <w:r w:rsidRPr="00FB747F">
              <w:rPr>
                <w:rFonts w:ascii="Arial" w:hAnsi="Arial" w:cs="Arial"/>
                <w:lang w:val="en-GB"/>
              </w:rPr>
              <w:t>Below expectations</w:t>
            </w:r>
          </w:p>
        </w:tc>
      </w:tr>
    </w:tbl>
    <w:p w14:paraId="40D1C598" w14:textId="77777777" w:rsidR="001755E6" w:rsidRPr="00FB747F" w:rsidRDefault="001755E6" w:rsidP="001755E6">
      <w:pPr>
        <w:rPr>
          <w:rFonts w:ascii="Arial" w:hAnsi="Arial" w:cs="Arial"/>
          <w:lang w:val="en-GB"/>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5"/>
        <w:gridCol w:w="2904"/>
        <w:gridCol w:w="2968"/>
      </w:tblGrid>
      <w:tr w:rsidR="001755E6" w:rsidRPr="00FB747F" w14:paraId="7F6736FB" w14:textId="77777777" w:rsidTr="00894244">
        <w:tc>
          <w:tcPr>
            <w:tcW w:w="8782" w:type="dxa"/>
            <w:gridSpan w:val="3"/>
            <w:shd w:val="clear" w:color="auto" w:fill="EF426F"/>
          </w:tcPr>
          <w:p w14:paraId="4A963475" w14:textId="77777777" w:rsidR="001755E6" w:rsidRPr="00FB747F" w:rsidRDefault="001755E6" w:rsidP="00894244">
            <w:pPr>
              <w:spacing w:before="120" w:after="120"/>
              <w:jc w:val="center"/>
              <w:rPr>
                <w:rFonts w:ascii="Arial" w:hAnsi="Arial" w:cs="Arial"/>
                <w:lang w:val="en-GB"/>
              </w:rPr>
            </w:pPr>
            <w:r w:rsidRPr="00FB747F">
              <w:rPr>
                <w:rFonts w:ascii="Arial" w:hAnsi="Arial" w:cs="Arial"/>
                <w:b/>
                <w:bCs/>
                <w:lang w:val="en-GB"/>
              </w:rPr>
              <w:t xml:space="preserve">Area of Required Improvement 2 </w:t>
            </w:r>
            <w:r w:rsidRPr="00FB747F">
              <w:rPr>
                <w:rFonts w:ascii="Arial" w:hAnsi="Arial" w:cs="Arial"/>
                <w:lang w:val="en-GB"/>
              </w:rPr>
              <w:t>&lt;Description added by EFMD Programme Accreditation Office&gt;</w:t>
            </w:r>
          </w:p>
        </w:tc>
      </w:tr>
      <w:tr w:rsidR="001755E6" w:rsidRPr="00FB747F" w14:paraId="021EF476" w14:textId="77777777" w:rsidTr="00894244">
        <w:tc>
          <w:tcPr>
            <w:tcW w:w="8782" w:type="dxa"/>
            <w:gridSpan w:val="3"/>
            <w:shd w:val="clear" w:color="auto" w:fill="EB9AB2"/>
          </w:tcPr>
          <w:p w14:paraId="35B52A27" w14:textId="77777777" w:rsidR="001755E6" w:rsidRPr="00FB747F" w:rsidRDefault="001755E6" w:rsidP="00894244">
            <w:pPr>
              <w:rPr>
                <w:rFonts w:ascii="Arial" w:hAnsi="Arial" w:cs="Arial"/>
                <w:b/>
                <w:bCs/>
                <w:color w:val="000000"/>
                <w:lang w:val="en-GB"/>
              </w:rPr>
            </w:pPr>
            <w:r w:rsidRPr="00FB747F">
              <w:rPr>
                <w:rFonts w:ascii="Arial" w:hAnsi="Arial" w:cs="Arial"/>
                <w:b/>
                <w:bCs/>
                <w:color w:val="000000" w:themeColor="text1"/>
                <w:lang w:val="en-GB"/>
              </w:rPr>
              <w:t>Description of progress towards the Area of Required Improvement</w:t>
            </w:r>
          </w:p>
        </w:tc>
      </w:tr>
      <w:tr w:rsidR="001755E6" w:rsidRPr="00FB747F" w14:paraId="3B252B9E" w14:textId="77777777" w:rsidTr="00894244">
        <w:tc>
          <w:tcPr>
            <w:tcW w:w="8782" w:type="dxa"/>
            <w:gridSpan w:val="3"/>
          </w:tcPr>
          <w:p w14:paraId="7895019F" w14:textId="77777777" w:rsidR="001755E6" w:rsidRPr="00FB747F" w:rsidRDefault="001755E6" w:rsidP="00894244">
            <w:pPr>
              <w:jc w:val="both"/>
              <w:rPr>
                <w:rFonts w:ascii="Arial" w:hAnsi="Arial" w:cs="Arial"/>
                <w:i/>
                <w:iCs/>
                <w:lang w:val="en-GB"/>
              </w:rPr>
            </w:pPr>
            <w:r w:rsidRPr="00FB747F">
              <w:rPr>
                <w:rFonts w:ascii="Arial" w:hAnsi="Arial" w:cs="Arial"/>
                <w:i/>
                <w:iCs/>
                <w:lang w:val="en-GB"/>
              </w:rPr>
              <w:t>Please mention general developments relevant for the Area of Required Improvement as well as specific initiatives and developments (milestones and achievements).</w:t>
            </w:r>
          </w:p>
          <w:p w14:paraId="076C17CB" w14:textId="77777777" w:rsidR="001755E6" w:rsidRPr="00FB747F" w:rsidRDefault="001755E6" w:rsidP="00894244">
            <w:pPr>
              <w:rPr>
                <w:rFonts w:ascii="Arial" w:hAnsi="Arial" w:cs="Arial"/>
                <w:lang w:val="en-GB"/>
              </w:rPr>
            </w:pPr>
            <w:r w:rsidRPr="00FB747F">
              <w:rPr>
                <w:rFonts w:ascii="Arial" w:hAnsi="Arial" w:cs="Arial"/>
                <w:lang w:val="en-GB"/>
              </w:rPr>
              <w:t>Add text here…</w:t>
            </w:r>
          </w:p>
          <w:p w14:paraId="58D987DC" w14:textId="2C12A0BD" w:rsidR="001755E6" w:rsidRPr="00FB747F" w:rsidRDefault="001755E6" w:rsidP="00894244">
            <w:pPr>
              <w:rPr>
                <w:rFonts w:ascii="Arial" w:hAnsi="Arial" w:cs="Arial"/>
                <w:lang w:val="en-GB"/>
              </w:rPr>
            </w:pPr>
          </w:p>
          <w:p w14:paraId="61AD441B" w14:textId="77777777" w:rsidR="00A35560" w:rsidRPr="00FB747F" w:rsidRDefault="00A35560" w:rsidP="00894244">
            <w:pPr>
              <w:rPr>
                <w:rFonts w:ascii="Arial" w:hAnsi="Arial" w:cs="Arial"/>
                <w:lang w:val="en-GB"/>
              </w:rPr>
            </w:pPr>
          </w:p>
          <w:p w14:paraId="2C3DD6D8" w14:textId="77777777" w:rsidR="001755E6" w:rsidRPr="00FB747F" w:rsidRDefault="001755E6" w:rsidP="00894244">
            <w:pPr>
              <w:rPr>
                <w:rFonts w:ascii="Arial" w:hAnsi="Arial" w:cs="Arial"/>
                <w:lang w:val="en-GB"/>
              </w:rPr>
            </w:pPr>
          </w:p>
          <w:p w14:paraId="5B67E0BA" w14:textId="77777777" w:rsidR="001755E6" w:rsidRPr="00FB747F" w:rsidRDefault="001755E6" w:rsidP="00894244">
            <w:pPr>
              <w:rPr>
                <w:rFonts w:ascii="Arial" w:hAnsi="Arial" w:cs="Arial"/>
                <w:b/>
                <w:bCs/>
                <w:i/>
                <w:iCs/>
                <w:lang w:val="en-GB"/>
              </w:rPr>
            </w:pPr>
          </w:p>
        </w:tc>
      </w:tr>
      <w:tr w:rsidR="001755E6" w:rsidRPr="00FB747F" w14:paraId="78BBE3EC" w14:textId="77777777" w:rsidTr="00894244">
        <w:tc>
          <w:tcPr>
            <w:tcW w:w="8782" w:type="dxa"/>
            <w:gridSpan w:val="3"/>
          </w:tcPr>
          <w:p w14:paraId="1C072365" w14:textId="77777777" w:rsidR="001755E6" w:rsidRPr="00FB747F" w:rsidRDefault="001755E6" w:rsidP="00894244">
            <w:pPr>
              <w:rPr>
                <w:rFonts w:ascii="Arial" w:hAnsi="Arial" w:cs="Arial"/>
                <w:lang w:val="en-GB"/>
              </w:rPr>
            </w:pPr>
            <w:r w:rsidRPr="00FB747F">
              <w:rPr>
                <w:rFonts w:ascii="Arial" w:hAnsi="Arial" w:cs="Arial"/>
                <w:lang w:val="en-GB"/>
              </w:rPr>
              <w:t xml:space="preserve">Feedback from the EFMD Programme Accreditation Office: </w:t>
            </w:r>
          </w:p>
          <w:p w14:paraId="74E1EE14" w14:textId="77777777" w:rsidR="001755E6" w:rsidRPr="00FB747F" w:rsidRDefault="001755E6" w:rsidP="00894244">
            <w:pPr>
              <w:rPr>
                <w:rFonts w:ascii="Arial" w:hAnsi="Arial" w:cs="Arial"/>
                <w:b/>
                <w:color w:val="EF426F"/>
                <w:lang w:val="en-GB"/>
              </w:rPr>
            </w:pPr>
          </w:p>
          <w:p w14:paraId="73443560" w14:textId="77777777" w:rsidR="00CC3AC5" w:rsidRPr="00FB747F" w:rsidRDefault="00CC3AC5" w:rsidP="00894244">
            <w:pPr>
              <w:rPr>
                <w:rFonts w:ascii="Arial" w:hAnsi="Arial" w:cs="Arial"/>
                <w:b/>
                <w:color w:val="EF426F"/>
                <w:lang w:val="en-GB"/>
              </w:rPr>
            </w:pPr>
          </w:p>
          <w:p w14:paraId="6ACB0BF0" w14:textId="77777777" w:rsidR="00CC3AC5" w:rsidRPr="00FB747F" w:rsidRDefault="00CC3AC5" w:rsidP="00894244">
            <w:pPr>
              <w:rPr>
                <w:rFonts w:ascii="Arial" w:hAnsi="Arial" w:cs="Arial"/>
                <w:b/>
                <w:color w:val="EF426F"/>
                <w:lang w:val="en-GB"/>
              </w:rPr>
            </w:pPr>
          </w:p>
          <w:p w14:paraId="58E588BF" w14:textId="1AC0A01C" w:rsidR="00CC3AC5" w:rsidRPr="00FB747F" w:rsidRDefault="00CC3AC5" w:rsidP="00894244">
            <w:pPr>
              <w:rPr>
                <w:rFonts w:ascii="Arial" w:hAnsi="Arial" w:cs="Arial"/>
                <w:i/>
                <w:iCs/>
                <w:lang w:val="en-GB"/>
              </w:rPr>
            </w:pPr>
          </w:p>
        </w:tc>
      </w:tr>
      <w:tr w:rsidR="001755E6" w:rsidRPr="00FB747F" w14:paraId="48C0A21D" w14:textId="77777777" w:rsidTr="00894244">
        <w:tc>
          <w:tcPr>
            <w:tcW w:w="2906" w:type="dxa"/>
          </w:tcPr>
          <w:p w14:paraId="5B23BB16" w14:textId="77777777" w:rsidR="001755E6" w:rsidRPr="00FB747F" w:rsidRDefault="001755E6" w:rsidP="00894244">
            <w:pPr>
              <w:spacing w:before="120" w:after="120"/>
              <w:rPr>
                <w:rFonts w:ascii="Arial" w:hAnsi="Arial" w:cs="Arial"/>
                <w:lang w:val="en-GB"/>
              </w:rPr>
            </w:pPr>
            <w:r w:rsidRPr="00FB747F">
              <w:rPr>
                <w:rFonts w:ascii="Arial" w:hAnsi="Arial" w:cs="Arial"/>
                <w:lang w:val="en-GB"/>
              </w:rPr>
              <w:t>Above expectations</w:t>
            </w:r>
          </w:p>
        </w:tc>
        <w:tc>
          <w:tcPr>
            <w:tcW w:w="2906" w:type="dxa"/>
          </w:tcPr>
          <w:p w14:paraId="04CD19A1" w14:textId="77777777" w:rsidR="001755E6" w:rsidRPr="00FB747F" w:rsidRDefault="001755E6" w:rsidP="00894244">
            <w:pPr>
              <w:spacing w:before="120" w:after="120"/>
              <w:rPr>
                <w:rFonts w:ascii="Arial" w:hAnsi="Arial" w:cs="Arial"/>
                <w:lang w:val="en-GB"/>
              </w:rPr>
            </w:pPr>
            <w:r w:rsidRPr="00FB747F">
              <w:rPr>
                <w:rFonts w:ascii="Arial" w:hAnsi="Arial" w:cs="Arial"/>
                <w:lang w:val="en-GB"/>
              </w:rPr>
              <w:t>Meets expectations</w:t>
            </w:r>
          </w:p>
        </w:tc>
        <w:tc>
          <w:tcPr>
            <w:tcW w:w="2970" w:type="dxa"/>
          </w:tcPr>
          <w:p w14:paraId="4B5CF8C6" w14:textId="77777777" w:rsidR="001755E6" w:rsidRPr="00FB747F" w:rsidRDefault="001755E6" w:rsidP="00894244">
            <w:pPr>
              <w:spacing w:before="120" w:after="120"/>
              <w:rPr>
                <w:rFonts w:ascii="Arial" w:hAnsi="Arial" w:cs="Arial"/>
                <w:lang w:val="en-GB"/>
              </w:rPr>
            </w:pPr>
            <w:r w:rsidRPr="00FB747F">
              <w:rPr>
                <w:rFonts w:ascii="Arial" w:hAnsi="Arial" w:cs="Arial"/>
                <w:lang w:val="en-GB"/>
              </w:rPr>
              <w:t>Below expectations</w:t>
            </w:r>
          </w:p>
        </w:tc>
      </w:tr>
    </w:tbl>
    <w:p w14:paraId="211818BD" w14:textId="77777777" w:rsidR="001755E6" w:rsidRPr="00FB747F" w:rsidRDefault="001755E6" w:rsidP="001755E6">
      <w:pPr>
        <w:rPr>
          <w:rFonts w:ascii="Arial" w:hAnsi="Arial" w:cs="Arial"/>
          <w:lang w:val="en-GB"/>
        </w:rPr>
      </w:pPr>
    </w:p>
    <w:tbl>
      <w:tblPr>
        <w:tblW w:w="87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4"/>
        <w:gridCol w:w="2765"/>
        <w:gridCol w:w="3247"/>
      </w:tblGrid>
      <w:tr w:rsidR="001755E6" w:rsidRPr="00FB747F" w14:paraId="41DB6435" w14:textId="77777777" w:rsidTr="00894244">
        <w:trPr>
          <w:trHeight w:val="435"/>
        </w:trPr>
        <w:tc>
          <w:tcPr>
            <w:tcW w:w="8776" w:type="dxa"/>
            <w:gridSpan w:val="3"/>
            <w:shd w:val="clear" w:color="auto" w:fill="EF426F"/>
          </w:tcPr>
          <w:p w14:paraId="3479DB36" w14:textId="77777777" w:rsidR="001755E6" w:rsidRPr="00FB747F" w:rsidRDefault="001755E6" w:rsidP="00894244">
            <w:pPr>
              <w:spacing w:before="120" w:after="120"/>
              <w:jc w:val="center"/>
              <w:rPr>
                <w:rFonts w:ascii="Arial" w:hAnsi="Arial" w:cs="Arial"/>
                <w:lang w:val="en-GB"/>
              </w:rPr>
            </w:pPr>
            <w:r w:rsidRPr="00FB747F">
              <w:rPr>
                <w:rFonts w:ascii="Arial" w:hAnsi="Arial" w:cs="Arial"/>
                <w:b/>
                <w:bCs/>
                <w:lang w:val="en-GB"/>
              </w:rPr>
              <w:lastRenderedPageBreak/>
              <w:t xml:space="preserve">Area of Required Improvement 3 </w:t>
            </w:r>
            <w:r w:rsidRPr="00FB747F">
              <w:rPr>
                <w:rFonts w:ascii="Arial" w:hAnsi="Arial" w:cs="Arial"/>
                <w:bCs/>
                <w:lang w:val="en-GB"/>
              </w:rPr>
              <w:t>&lt;Description added by EFMD Programme Accreditation Office&gt;</w:t>
            </w:r>
          </w:p>
        </w:tc>
      </w:tr>
      <w:tr w:rsidR="001755E6" w:rsidRPr="00FB747F" w14:paraId="539BD8F5" w14:textId="77777777" w:rsidTr="00894244">
        <w:tc>
          <w:tcPr>
            <w:tcW w:w="8776" w:type="dxa"/>
            <w:gridSpan w:val="3"/>
            <w:shd w:val="clear" w:color="auto" w:fill="EB9AB2"/>
          </w:tcPr>
          <w:p w14:paraId="18A02AEF" w14:textId="77777777" w:rsidR="001755E6" w:rsidRPr="00FB747F" w:rsidRDefault="001755E6" w:rsidP="00894244">
            <w:pPr>
              <w:rPr>
                <w:rFonts w:ascii="Arial" w:hAnsi="Arial" w:cs="Arial"/>
                <w:b/>
                <w:bCs/>
                <w:color w:val="000000"/>
                <w:lang w:val="en-GB"/>
              </w:rPr>
            </w:pPr>
            <w:r w:rsidRPr="00FB747F">
              <w:rPr>
                <w:rFonts w:ascii="Arial" w:hAnsi="Arial" w:cs="Arial"/>
                <w:b/>
                <w:bCs/>
                <w:color w:val="000000" w:themeColor="text1"/>
                <w:lang w:val="en-GB"/>
              </w:rPr>
              <w:t>Description of progress towards the Area of Required Improvement</w:t>
            </w:r>
          </w:p>
        </w:tc>
      </w:tr>
      <w:tr w:rsidR="001755E6" w:rsidRPr="00FB747F" w14:paraId="0057DC3B" w14:textId="77777777" w:rsidTr="00894244">
        <w:tc>
          <w:tcPr>
            <w:tcW w:w="8776" w:type="dxa"/>
            <w:gridSpan w:val="3"/>
          </w:tcPr>
          <w:p w14:paraId="1CDF0972" w14:textId="77777777" w:rsidR="001755E6" w:rsidRPr="00FB747F" w:rsidRDefault="001755E6" w:rsidP="00894244">
            <w:pPr>
              <w:jc w:val="both"/>
              <w:rPr>
                <w:rFonts w:ascii="Arial" w:hAnsi="Arial" w:cs="Arial"/>
                <w:i/>
                <w:iCs/>
                <w:lang w:val="en-GB"/>
              </w:rPr>
            </w:pPr>
            <w:r w:rsidRPr="00FB747F">
              <w:rPr>
                <w:rFonts w:ascii="Arial" w:hAnsi="Arial" w:cs="Arial"/>
                <w:i/>
                <w:iCs/>
                <w:lang w:val="en-GB"/>
              </w:rPr>
              <w:t>Please mention general developments relevant for the Area of Required Improvement as well as specific initiatives and developments (milestones and achievements).</w:t>
            </w:r>
          </w:p>
          <w:p w14:paraId="337A171B" w14:textId="77777777" w:rsidR="001755E6" w:rsidRPr="00FB747F" w:rsidRDefault="001755E6" w:rsidP="00894244">
            <w:pPr>
              <w:rPr>
                <w:rFonts w:ascii="Arial" w:hAnsi="Arial" w:cs="Arial"/>
                <w:lang w:val="en-GB"/>
              </w:rPr>
            </w:pPr>
            <w:r w:rsidRPr="00FB747F">
              <w:rPr>
                <w:rFonts w:ascii="Arial" w:hAnsi="Arial" w:cs="Arial"/>
                <w:lang w:val="en-GB"/>
              </w:rPr>
              <w:t>Add text here…</w:t>
            </w:r>
          </w:p>
          <w:p w14:paraId="6DD54597" w14:textId="77777777" w:rsidR="001755E6" w:rsidRPr="00FB747F" w:rsidRDefault="001755E6" w:rsidP="00894244">
            <w:pPr>
              <w:rPr>
                <w:rFonts w:ascii="Arial" w:hAnsi="Arial" w:cs="Arial"/>
                <w:lang w:val="en-GB"/>
              </w:rPr>
            </w:pPr>
          </w:p>
          <w:p w14:paraId="29DBA971" w14:textId="4F1AAAA8" w:rsidR="001755E6" w:rsidRPr="00FB747F" w:rsidRDefault="001755E6" w:rsidP="00894244">
            <w:pPr>
              <w:rPr>
                <w:rFonts w:ascii="Arial" w:hAnsi="Arial" w:cs="Arial"/>
                <w:lang w:val="en-GB"/>
              </w:rPr>
            </w:pPr>
          </w:p>
          <w:p w14:paraId="4D11C99E" w14:textId="77777777" w:rsidR="00A35560" w:rsidRPr="00FB747F" w:rsidRDefault="00A35560" w:rsidP="00894244">
            <w:pPr>
              <w:rPr>
                <w:rFonts w:ascii="Arial" w:hAnsi="Arial" w:cs="Arial"/>
                <w:lang w:val="en-GB"/>
              </w:rPr>
            </w:pPr>
          </w:p>
          <w:p w14:paraId="6B0029FE" w14:textId="77777777" w:rsidR="001755E6" w:rsidRPr="00FB747F" w:rsidRDefault="001755E6" w:rsidP="00894244">
            <w:pPr>
              <w:rPr>
                <w:rFonts w:ascii="Arial" w:hAnsi="Arial" w:cs="Arial"/>
                <w:b/>
                <w:bCs/>
                <w:i/>
                <w:iCs/>
                <w:lang w:val="en-GB"/>
              </w:rPr>
            </w:pPr>
          </w:p>
        </w:tc>
      </w:tr>
      <w:tr w:rsidR="001755E6" w:rsidRPr="00FB747F" w14:paraId="2051A4D2" w14:textId="77777777" w:rsidTr="00894244">
        <w:tc>
          <w:tcPr>
            <w:tcW w:w="8776" w:type="dxa"/>
            <w:gridSpan w:val="3"/>
          </w:tcPr>
          <w:p w14:paraId="45A866BA" w14:textId="77777777" w:rsidR="001755E6" w:rsidRPr="00FB747F" w:rsidRDefault="001755E6" w:rsidP="00894244">
            <w:pPr>
              <w:rPr>
                <w:rFonts w:ascii="Arial" w:hAnsi="Arial" w:cs="Arial"/>
                <w:lang w:val="en-GB"/>
              </w:rPr>
            </w:pPr>
            <w:r w:rsidRPr="00FB747F">
              <w:rPr>
                <w:rFonts w:ascii="Arial" w:hAnsi="Arial" w:cs="Arial"/>
                <w:lang w:val="en-GB"/>
              </w:rPr>
              <w:t xml:space="preserve">Feedback from the EFMD Programme Accreditation Office: </w:t>
            </w:r>
          </w:p>
          <w:p w14:paraId="0107465C" w14:textId="77777777" w:rsidR="001755E6" w:rsidRPr="00FB747F" w:rsidRDefault="001755E6" w:rsidP="00894244">
            <w:pPr>
              <w:rPr>
                <w:rFonts w:ascii="Arial" w:hAnsi="Arial" w:cs="Arial"/>
                <w:b/>
                <w:color w:val="EF426F"/>
                <w:lang w:val="en-GB"/>
              </w:rPr>
            </w:pPr>
          </w:p>
          <w:p w14:paraId="4B4977D4" w14:textId="77777777" w:rsidR="00CC3AC5" w:rsidRPr="00FB747F" w:rsidRDefault="00CC3AC5" w:rsidP="00894244">
            <w:pPr>
              <w:rPr>
                <w:rFonts w:ascii="Arial" w:hAnsi="Arial" w:cs="Arial"/>
                <w:b/>
                <w:color w:val="EF426F"/>
                <w:lang w:val="en-GB"/>
              </w:rPr>
            </w:pPr>
          </w:p>
          <w:p w14:paraId="3D61BCB2" w14:textId="77777777" w:rsidR="00CC3AC5" w:rsidRPr="00FB747F" w:rsidRDefault="00CC3AC5" w:rsidP="00894244">
            <w:pPr>
              <w:rPr>
                <w:rFonts w:ascii="Arial" w:hAnsi="Arial" w:cs="Arial"/>
                <w:b/>
                <w:color w:val="EF426F"/>
                <w:lang w:val="en-GB"/>
              </w:rPr>
            </w:pPr>
          </w:p>
          <w:p w14:paraId="6879B640" w14:textId="5C86E08F" w:rsidR="00CC3AC5" w:rsidRPr="00FB747F" w:rsidRDefault="00CC3AC5" w:rsidP="00894244">
            <w:pPr>
              <w:rPr>
                <w:rFonts w:ascii="Arial" w:hAnsi="Arial" w:cs="Arial"/>
                <w:lang w:val="en-GB"/>
              </w:rPr>
            </w:pPr>
          </w:p>
        </w:tc>
      </w:tr>
      <w:tr w:rsidR="001755E6" w:rsidRPr="00FB747F" w14:paraId="6C133A5A" w14:textId="77777777" w:rsidTr="00894244">
        <w:tc>
          <w:tcPr>
            <w:tcW w:w="2764" w:type="dxa"/>
          </w:tcPr>
          <w:p w14:paraId="772CD185" w14:textId="77777777" w:rsidR="001755E6" w:rsidRPr="00FB747F" w:rsidRDefault="001755E6" w:rsidP="00894244">
            <w:pPr>
              <w:spacing w:before="120" w:after="120"/>
              <w:rPr>
                <w:rFonts w:ascii="Arial" w:hAnsi="Arial" w:cs="Arial"/>
                <w:lang w:val="en-GB"/>
              </w:rPr>
            </w:pPr>
            <w:r w:rsidRPr="00FB747F">
              <w:rPr>
                <w:rFonts w:ascii="Arial" w:hAnsi="Arial" w:cs="Arial"/>
                <w:lang w:val="en-GB"/>
              </w:rPr>
              <w:t>Above expectations</w:t>
            </w:r>
          </w:p>
        </w:tc>
        <w:tc>
          <w:tcPr>
            <w:tcW w:w="2765" w:type="dxa"/>
          </w:tcPr>
          <w:p w14:paraId="0D6ED53A" w14:textId="77777777" w:rsidR="001755E6" w:rsidRPr="00FB747F" w:rsidRDefault="001755E6" w:rsidP="00894244">
            <w:pPr>
              <w:spacing w:before="120" w:after="120"/>
              <w:rPr>
                <w:rFonts w:ascii="Arial" w:hAnsi="Arial" w:cs="Arial"/>
                <w:lang w:val="en-GB"/>
              </w:rPr>
            </w:pPr>
            <w:r w:rsidRPr="00FB747F">
              <w:rPr>
                <w:rFonts w:ascii="Arial" w:hAnsi="Arial" w:cs="Arial"/>
                <w:lang w:val="en-GB"/>
              </w:rPr>
              <w:t>Meets expectations</w:t>
            </w:r>
          </w:p>
        </w:tc>
        <w:tc>
          <w:tcPr>
            <w:tcW w:w="3247" w:type="dxa"/>
          </w:tcPr>
          <w:p w14:paraId="6FF6D9ED" w14:textId="77777777" w:rsidR="001755E6" w:rsidRPr="00FB747F" w:rsidRDefault="001755E6" w:rsidP="00894244">
            <w:pPr>
              <w:spacing w:before="120" w:after="120"/>
              <w:rPr>
                <w:rFonts w:ascii="Arial" w:hAnsi="Arial" w:cs="Arial"/>
                <w:lang w:val="en-GB"/>
              </w:rPr>
            </w:pPr>
            <w:r w:rsidRPr="00FB747F">
              <w:rPr>
                <w:rFonts w:ascii="Arial" w:hAnsi="Arial" w:cs="Arial"/>
                <w:lang w:val="en-GB"/>
              </w:rPr>
              <w:t>Below expectations</w:t>
            </w:r>
          </w:p>
        </w:tc>
      </w:tr>
    </w:tbl>
    <w:p w14:paraId="38B28635" w14:textId="77777777" w:rsidR="001755E6" w:rsidRPr="00FB747F" w:rsidRDefault="001755E6" w:rsidP="001755E6">
      <w:pPr>
        <w:rPr>
          <w:rFonts w:ascii="Arial" w:hAnsi="Arial" w:cs="Arial"/>
          <w:lang w:val="en-GB"/>
        </w:rPr>
      </w:pPr>
    </w:p>
    <w:tbl>
      <w:tblPr>
        <w:tblW w:w="87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6"/>
      </w:tblGrid>
      <w:tr w:rsidR="001755E6" w:rsidRPr="00FB747F" w14:paraId="513B7203" w14:textId="77777777" w:rsidTr="00894244">
        <w:trPr>
          <w:trHeight w:val="221"/>
        </w:trPr>
        <w:tc>
          <w:tcPr>
            <w:tcW w:w="8776" w:type="dxa"/>
            <w:shd w:val="clear" w:color="auto" w:fill="EF426F"/>
          </w:tcPr>
          <w:p w14:paraId="33D36E4E" w14:textId="77777777" w:rsidR="001755E6" w:rsidRPr="00FB747F" w:rsidRDefault="001755E6" w:rsidP="00894244">
            <w:pPr>
              <w:spacing w:before="120" w:after="120"/>
              <w:jc w:val="center"/>
              <w:rPr>
                <w:rFonts w:ascii="Arial" w:hAnsi="Arial" w:cs="Arial"/>
                <w:b/>
                <w:bCs/>
                <w:lang w:val="en-GB"/>
              </w:rPr>
            </w:pPr>
            <w:r w:rsidRPr="00FB747F">
              <w:rPr>
                <w:rFonts w:ascii="Arial" w:hAnsi="Arial" w:cs="Arial"/>
                <w:b/>
                <w:bCs/>
                <w:lang w:val="en-GB"/>
              </w:rPr>
              <w:t>Other Developments</w:t>
            </w:r>
          </w:p>
        </w:tc>
      </w:tr>
      <w:tr w:rsidR="001755E6" w:rsidRPr="00FB747F" w14:paraId="23C43BDF" w14:textId="77777777" w:rsidTr="00894244">
        <w:tc>
          <w:tcPr>
            <w:tcW w:w="8776" w:type="dxa"/>
            <w:shd w:val="clear" w:color="auto" w:fill="EB9AB2"/>
          </w:tcPr>
          <w:p w14:paraId="7091C876" w14:textId="77777777" w:rsidR="001755E6" w:rsidRPr="00FB747F" w:rsidRDefault="001755E6" w:rsidP="00894244">
            <w:pPr>
              <w:rPr>
                <w:rFonts w:ascii="Arial" w:hAnsi="Arial" w:cs="Arial"/>
                <w:b/>
                <w:bCs/>
                <w:color w:val="FFFFFF"/>
                <w:lang w:val="en-GB"/>
              </w:rPr>
            </w:pPr>
            <w:r w:rsidRPr="00FB747F">
              <w:rPr>
                <w:rFonts w:ascii="Arial" w:hAnsi="Arial" w:cs="Arial"/>
                <w:b/>
                <w:bCs/>
                <w:color w:val="000000" w:themeColor="text1"/>
                <w:lang w:val="en-GB"/>
              </w:rPr>
              <w:t>Description of Other (Relevant) Developments</w:t>
            </w:r>
          </w:p>
        </w:tc>
      </w:tr>
      <w:tr w:rsidR="001755E6" w:rsidRPr="00FB747F" w14:paraId="414CE9A2" w14:textId="77777777" w:rsidTr="00894244">
        <w:tc>
          <w:tcPr>
            <w:tcW w:w="8776" w:type="dxa"/>
          </w:tcPr>
          <w:p w14:paraId="3A39AE28" w14:textId="77777777" w:rsidR="001755E6" w:rsidRPr="00FB747F" w:rsidRDefault="001755E6" w:rsidP="00894244">
            <w:pPr>
              <w:rPr>
                <w:rFonts w:ascii="Arial" w:hAnsi="Arial" w:cs="Arial"/>
                <w:lang w:val="en-GB"/>
              </w:rPr>
            </w:pPr>
            <w:r w:rsidRPr="00FB747F">
              <w:rPr>
                <w:rFonts w:ascii="Arial" w:hAnsi="Arial" w:cs="Arial"/>
                <w:lang w:val="en-GB"/>
              </w:rPr>
              <w:t>Add text here…</w:t>
            </w:r>
          </w:p>
          <w:p w14:paraId="51DB0DB2" w14:textId="77777777" w:rsidR="001755E6" w:rsidRPr="00FB747F" w:rsidRDefault="001755E6" w:rsidP="00894244">
            <w:pPr>
              <w:rPr>
                <w:rFonts w:ascii="Arial" w:hAnsi="Arial" w:cs="Arial"/>
                <w:lang w:val="en-GB"/>
              </w:rPr>
            </w:pPr>
          </w:p>
          <w:p w14:paraId="5BA94559" w14:textId="3E70A364" w:rsidR="001755E6" w:rsidRPr="00FB747F" w:rsidRDefault="001755E6" w:rsidP="00894244">
            <w:pPr>
              <w:rPr>
                <w:rFonts w:ascii="Arial" w:hAnsi="Arial" w:cs="Arial"/>
                <w:lang w:val="en-GB"/>
              </w:rPr>
            </w:pPr>
          </w:p>
          <w:p w14:paraId="023909E0" w14:textId="77777777" w:rsidR="00A35560" w:rsidRPr="00FB747F" w:rsidRDefault="00A35560" w:rsidP="00894244">
            <w:pPr>
              <w:rPr>
                <w:rFonts w:ascii="Arial" w:hAnsi="Arial" w:cs="Arial"/>
                <w:lang w:val="en-GB"/>
              </w:rPr>
            </w:pPr>
          </w:p>
          <w:p w14:paraId="07D63F74" w14:textId="77777777" w:rsidR="001755E6" w:rsidRPr="00FB747F" w:rsidRDefault="001755E6" w:rsidP="00894244">
            <w:pPr>
              <w:rPr>
                <w:rFonts w:ascii="Arial" w:hAnsi="Arial" w:cs="Arial"/>
                <w:lang w:val="en-GB"/>
              </w:rPr>
            </w:pPr>
          </w:p>
        </w:tc>
      </w:tr>
      <w:tr w:rsidR="001755E6" w:rsidRPr="00FB747F" w14:paraId="7D84DE21" w14:textId="77777777" w:rsidTr="00894244">
        <w:tc>
          <w:tcPr>
            <w:tcW w:w="8776" w:type="dxa"/>
          </w:tcPr>
          <w:p w14:paraId="3EABB0F0" w14:textId="77777777" w:rsidR="001755E6" w:rsidRPr="00FB747F" w:rsidRDefault="001755E6" w:rsidP="00894244">
            <w:pPr>
              <w:rPr>
                <w:rFonts w:ascii="Arial" w:hAnsi="Arial" w:cs="Arial"/>
                <w:lang w:val="en-GB"/>
              </w:rPr>
            </w:pPr>
            <w:r w:rsidRPr="00FB747F">
              <w:rPr>
                <w:rFonts w:ascii="Arial" w:hAnsi="Arial" w:cs="Arial"/>
                <w:lang w:val="en-GB"/>
              </w:rPr>
              <w:t xml:space="preserve">Feedback from the EFMD Programme Accreditation Office: </w:t>
            </w:r>
          </w:p>
          <w:p w14:paraId="0F1B48A4" w14:textId="77777777" w:rsidR="001755E6" w:rsidRPr="00FB747F" w:rsidRDefault="001755E6" w:rsidP="00894244">
            <w:pPr>
              <w:rPr>
                <w:rFonts w:ascii="Arial" w:hAnsi="Arial" w:cs="Arial"/>
                <w:b/>
                <w:color w:val="EF426F"/>
                <w:lang w:val="en-GB"/>
              </w:rPr>
            </w:pPr>
          </w:p>
          <w:p w14:paraId="38865FF5" w14:textId="77777777" w:rsidR="00CC3AC5" w:rsidRPr="00FB747F" w:rsidRDefault="00CC3AC5" w:rsidP="00894244">
            <w:pPr>
              <w:rPr>
                <w:rFonts w:ascii="Arial" w:hAnsi="Arial" w:cs="Arial"/>
                <w:b/>
                <w:color w:val="EF426F"/>
                <w:lang w:val="en-GB"/>
              </w:rPr>
            </w:pPr>
          </w:p>
          <w:p w14:paraId="4D21036D" w14:textId="77777777" w:rsidR="00CC3AC5" w:rsidRPr="00FB747F" w:rsidRDefault="00CC3AC5" w:rsidP="00894244">
            <w:pPr>
              <w:rPr>
                <w:rFonts w:ascii="Arial" w:hAnsi="Arial" w:cs="Arial"/>
                <w:b/>
                <w:color w:val="EF426F"/>
                <w:lang w:val="en-GB"/>
              </w:rPr>
            </w:pPr>
          </w:p>
          <w:p w14:paraId="5BAFACCB" w14:textId="161C0CBA" w:rsidR="00CC3AC5" w:rsidRPr="00FB747F" w:rsidRDefault="00CC3AC5" w:rsidP="00894244">
            <w:pPr>
              <w:rPr>
                <w:rFonts w:ascii="Arial" w:hAnsi="Arial" w:cs="Arial"/>
                <w:lang w:val="en-GB"/>
              </w:rPr>
            </w:pPr>
          </w:p>
        </w:tc>
      </w:tr>
    </w:tbl>
    <w:p w14:paraId="6D4A97E3" w14:textId="77777777" w:rsidR="001755E6" w:rsidRPr="00FB747F" w:rsidRDefault="001755E6" w:rsidP="001755E6">
      <w:pPr>
        <w:rPr>
          <w:rFonts w:ascii="Arial" w:hAnsi="Arial" w:cs="Arial"/>
          <w:lang w:val="en-GB"/>
        </w:rPr>
      </w:pPr>
    </w:p>
    <w:tbl>
      <w:tblPr>
        <w:tblW w:w="87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6"/>
      </w:tblGrid>
      <w:tr w:rsidR="001755E6" w:rsidRPr="00FB747F" w14:paraId="003A70BC" w14:textId="77777777" w:rsidTr="00894244">
        <w:trPr>
          <w:trHeight w:val="221"/>
        </w:trPr>
        <w:tc>
          <w:tcPr>
            <w:tcW w:w="8776" w:type="dxa"/>
            <w:tcBorders>
              <w:bottom w:val="single" w:sz="4" w:space="0" w:color="auto"/>
            </w:tcBorders>
            <w:shd w:val="clear" w:color="auto" w:fill="EF426F"/>
          </w:tcPr>
          <w:p w14:paraId="61B1E210" w14:textId="77777777" w:rsidR="001755E6" w:rsidRPr="00FB747F" w:rsidRDefault="001755E6" w:rsidP="00894244">
            <w:pPr>
              <w:spacing w:before="120" w:after="120"/>
              <w:jc w:val="center"/>
              <w:rPr>
                <w:rFonts w:ascii="Arial" w:hAnsi="Arial" w:cs="Arial"/>
                <w:b/>
                <w:bCs/>
                <w:lang w:val="en-GB"/>
              </w:rPr>
            </w:pPr>
            <w:r w:rsidRPr="00FB747F">
              <w:rPr>
                <w:rFonts w:ascii="Arial" w:hAnsi="Arial" w:cs="Arial"/>
                <w:b/>
                <w:bCs/>
                <w:lang w:val="en-GB"/>
              </w:rPr>
              <w:t>Overall Feedback Year 2023-2024</w:t>
            </w:r>
          </w:p>
        </w:tc>
      </w:tr>
      <w:tr w:rsidR="001755E6" w:rsidRPr="00FB747F" w14:paraId="5053D035" w14:textId="77777777" w:rsidTr="00894244">
        <w:tc>
          <w:tcPr>
            <w:tcW w:w="8776" w:type="dxa"/>
            <w:shd w:val="clear" w:color="auto" w:fill="auto"/>
          </w:tcPr>
          <w:p w14:paraId="5D038582" w14:textId="77777777" w:rsidR="001755E6" w:rsidRPr="00FB747F" w:rsidRDefault="001755E6" w:rsidP="00894244">
            <w:pPr>
              <w:rPr>
                <w:rFonts w:ascii="Arial" w:hAnsi="Arial" w:cs="Arial"/>
                <w:b/>
                <w:bCs/>
                <w:i/>
                <w:iCs/>
                <w:lang w:val="en-GB"/>
              </w:rPr>
            </w:pPr>
            <w:r w:rsidRPr="00FB747F">
              <w:rPr>
                <w:rFonts w:ascii="Arial" w:hAnsi="Arial" w:cs="Arial"/>
                <w:b/>
                <w:bCs/>
                <w:i/>
                <w:iCs/>
                <w:lang w:val="en-GB"/>
              </w:rPr>
              <w:t>Overall Feedback</w:t>
            </w:r>
          </w:p>
          <w:p w14:paraId="6B25A251" w14:textId="77777777" w:rsidR="001755E6" w:rsidRPr="00FB747F" w:rsidRDefault="001755E6" w:rsidP="00894244">
            <w:pPr>
              <w:rPr>
                <w:rFonts w:ascii="Arial" w:hAnsi="Arial" w:cs="Arial"/>
                <w:b/>
                <w:color w:val="EF426F"/>
                <w:lang w:val="en-GB"/>
              </w:rPr>
            </w:pPr>
          </w:p>
          <w:p w14:paraId="1DD100B4" w14:textId="77777777" w:rsidR="001755E6" w:rsidRPr="00FB747F" w:rsidRDefault="001755E6" w:rsidP="00894244">
            <w:pPr>
              <w:rPr>
                <w:rFonts w:ascii="Arial" w:hAnsi="Arial" w:cs="Arial"/>
                <w:b/>
                <w:color w:val="EF426F"/>
                <w:lang w:val="en-GB"/>
              </w:rPr>
            </w:pPr>
          </w:p>
          <w:p w14:paraId="7614B5DB" w14:textId="2FE05B0A" w:rsidR="001755E6" w:rsidRPr="00FB747F" w:rsidRDefault="001755E6" w:rsidP="00894244">
            <w:pPr>
              <w:rPr>
                <w:rFonts w:ascii="Arial" w:hAnsi="Arial" w:cs="Arial"/>
                <w:b/>
                <w:color w:val="EF426F"/>
                <w:lang w:val="en-GB"/>
              </w:rPr>
            </w:pPr>
          </w:p>
          <w:p w14:paraId="713AA18E" w14:textId="77777777" w:rsidR="00CC3AC5" w:rsidRPr="00FB747F" w:rsidRDefault="00CC3AC5" w:rsidP="00894244">
            <w:pPr>
              <w:rPr>
                <w:rFonts w:ascii="Arial" w:hAnsi="Arial" w:cs="Arial"/>
                <w:b/>
                <w:color w:val="EF426F"/>
                <w:lang w:val="en-GB"/>
              </w:rPr>
            </w:pPr>
          </w:p>
          <w:p w14:paraId="139182CE" w14:textId="77777777" w:rsidR="001755E6" w:rsidRPr="00FB747F" w:rsidRDefault="001755E6" w:rsidP="00894244">
            <w:pPr>
              <w:rPr>
                <w:rFonts w:ascii="Arial" w:hAnsi="Arial" w:cs="Arial"/>
                <w:lang w:val="en-GB"/>
              </w:rPr>
            </w:pPr>
          </w:p>
        </w:tc>
      </w:tr>
    </w:tbl>
    <w:p w14:paraId="3A676403" w14:textId="77777777" w:rsidR="001755E6" w:rsidRPr="00FB747F" w:rsidRDefault="001755E6" w:rsidP="001755E6">
      <w:pPr>
        <w:rPr>
          <w:rFonts w:ascii="Arial" w:hAnsi="Arial" w:cs="Arial"/>
          <w:lang w:val="en-GB"/>
        </w:rPr>
      </w:pPr>
      <w:r w:rsidRPr="00FB747F">
        <w:rPr>
          <w:rFonts w:ascii="Arial" w:eastAsiaTheme="minorEastAsia" w:hAnsi="Arial" w:cs="Arial"/>
          <w:lang w:val="en-GB"/>
        </w:rPr>
        <w:br w:type="page"/>
      </w:r>
    </w:p>
    <w:tbl>
      <w:tblPr>
        <w:tblW w:w="89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4"/>
      </w:tblGrid>
      <w:tr w:rsidR="001755E6" w:rsidRPr="00FB747F" w14:paraId="30DF03B5" w14:textId="77777777" w:rsidTr="00894244">
        <w:tc>
          <w:tcPr>
            <w:tcW w:w="8924" w:type="dxa"/>
            <w:shd w:val="clear" w:color="auto" w:fill="EF426F"/>
          </w:tcPr>
          <w:p w14:paraId="2B748A01" w14:textId="77777777" w:rsidR="001755E6" w:rsidRPr="00FB747F" w:rsidRDefault="001755E6" w:rsidP="00894244">
            <w:pPr>
              <w:spacing w:before="120" w:after="120"/>
              <w:rPr>
                <w:rFonts w:ascii="Arial" w:hAnsi="Arial" w:cs="Arial"/>
                <w:b/>
                <w:bCs/>
                <w:sz w:val="32"/>
                <w:szCs w:val="32"/>
                <w:lang w:val="en-GB"/>
              </w:rPr>
            </w:pPr>
            <w:r w:rsidRPr="00FB747F">
              <w:rPr>
                <w:rFonts w:ascii="Arial" w:hAnsi="Arial" w:cs="Arial"/>
                <w:b/>
                <w:bCs/>
                <w:sz w:val="32"/>
                <w:szCs w:val="32"/>
                <w:lang w:val="en-GB"/>
              </w:rPr>
              <w:lastRenderedPageBreak/>
              <w:t xml:space="preserve">Annex 1 - </w:t>
            </w:r>
            <w:r w:rsidRPr="00FB747F">
              <w:rPr>
                <w:rFonts w:ascii="Arial" w:hAnsi="Arial" w:cs="Arial"/>
                <w:b/>
                <w:sz w:val="28"/>
                <w:szCs w:val="28"/>
                <w:lang w:val="en-GB"/>
              </w:rPr>
              <w:t>Student Intake Numbers</w:t>
            </w:r>
          </w:p>
        </w:tc>
      </w:tr>
    </w:tbl>
    <w:p w14:paraId="769E0B32" w14:textId="77777777" w:rsidR="001755E6" w:rsidRPr="00FB747F" w:rsidRDefault="001755E6" w:rsidP="001755E6">
      <w:pPr>
        <w:jc w:val="both"/>
        <w:rPr>
          <w:rFonts w:ascii="Arial" w:hAnsi="Arial" w:cs="Arial"/>
          <w:sz w:val="20"/>
          <w:szCs w:val="20"/>
          <w:lang w:val="en-GB"/>
        </w:rPr>
      </w:pPr>
    </w:p>
    <w:p w14:paraId="28207234" w14:textId="77777777" w:rsidR="001755E6" w:rsidRPr="00FB747F" w:rsidRDefault="001755E6" w:rsidP="001755E6">
      <w:pPr>
        <w:jc w:val="both"/>
        <w:rPr>
          <w:rFonts w:ascii="Arial" w:hAnsi="Arial" w:cs="Arial"/>
          <w:sz w:val="20"/>
          <w:szCs w:val="20"/>
          <w:lang w:val="en-GB"/>
        </w:rPr>
      </w:pPr>
    </w:p>
    <w:p w14:paraId="7FCA043C" w14:textId="77777777" w:rsidR="001755E6" w:rsidRPr="00FB747F" w:rsidRDefault="001755E6" w:rsidP="001755E6">
      <w:pPr>
        <w:ind w:right="95"/>
        <w:jc w:val="both"/>
        <w:rPr>
          <w:rFonts w:ascii="Arial" w:hAnsi="Arial" w:cs="Arial"/>
          <w:i/>
          <w:iCs/>
          <w:sz w:val="20"/>
          <w:szCs w:val="20"/>
          <w:lang w:val="en-GB"/>
        </w:rPr>
      </w:pPr>
      <w:r w:rsidRPr="00FB747F">
        <w:rPr>
          <w:rFonts w:ascii="Arial" w:eastAsiaTheme="minorEastAsia" w:hAnsi="Arial" w:cs="Arial"/>
          <w:i/>
          <w:sz w:val="20"/>
          <w:szCs w:val="20"/>
          <w:lang w:val="en-GB"/>
        </w:rPr>
        <w:t>Please complete the table below and provide data on the profile of applicants and student intakes into the 1</w:t>
      </w:r>
      <w:r w:rsidRPr="00FB747F">
        <w:rPr>
          <w:rFonts w:ascii="Arial" w:eastAsiaTheme="minorEastAsia" w:hAnsi="Arial" w:cs="Arial"/>
          <w:i/>
          <w:sz w:val="20"/>
          <w:szCs w:val="20"/>
          <w:vertAlign w:val="superscript"/>
          <w:lang w:val="en-GB"/>
        </w:rPr>
        <w:t>st</w:t>
      </w:r>
      <w:r w:rsidRPr="00FB747F">
        <w:rPr>
          <w:rFonts w:ascii="Arial" w:eastAsiaTheme="minorEastAsia" w:hAnsi="Arial" w:cs="Arial"/>
          <w:i/>
          <w:sz w:val="20"/>
          <w:szCs w:val="20"/>
          <w:lang w:val="en-GB"/>
        </w:rPr>
        <w:t xml:space="preserve"> year of study (for the 3 most recent years) for each mode of delivery and intake.  </w:t>
      </w:r>
      <w:r w:rsidRPr="00FB747F">
        <w:rPr>
          <w:rFonts w:ascii="Arial" w:eastAsiaTheme="minorEastAsia" w:hAnsi="Arial" w:cs="Arial"/>
          <w:i/>
          <w:iCs/>
          <w:sz w:val="20"/>
          <w:szCs w:val="20"/>
          <w:lang w:val="en-GB"/>
        </w:rPr>
        <w:t xml:space="preserve">There should be a separate table for each mode of delivery.  If you have more than one intake per year, please add sub-columns for each intake.  If intakes are on a continuous basis, please enter the intake per year and indicate it. </w:t>
      </w:r>
    </w:p>
    <w:p w14:paraId="04117FB7" w14:textId="77777777" w:rsidR="001755E6" w:rsidRPr="00FB747F" w:rsidRDefault="001755E6" w:rsidP="001755E6">
      <w:pPr>
        <w:jc w:val="both"/>
        <w:rPr>
          <w:rFonts w:ascii="Arial" w:hAnsi="Arial" w:cs="Arial"/>
          <w:lang w:val="en-GB"/>
        </w:rPr>
      </w:pPr>
    </w:p>
    <w:p w14:paraId="2E5D4428" w14:textId="77777777" w:rsidR="001755E6" w:rsidRPr="00FB747F" w:rsidRDefault="001755E6" w:rsidP="001755E6">
      <w:pPr>
        <w:rPr>
          <w:rFonts w:ascii="Arial" w:hAnsi="Arial" w:cs="Arial"/>
          <w:lang w:val="en-GB"/>
        </w:rPr>
      </w:pP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1701"/>
        <w:gridCol w:w="1701"/>
        <w:gridCol w:w="2048"/>
      </w:tblGrid>
      <w:tr w:rsidR="001755E6" w:rsidRPr="00FB747F" w14:paraId="04C90C67" w14:textId="77777777" w:rsidTr="00894244">
        <w:trPr>
          <w:trHeight w:val="245"/>
          <w:jc w:val="center"/>
        </w:trPr>
        <w:tc>
          <w:tcPr>
            <w:tcW w:w="3330" w:type="dxa"/>
          </w:tcPr>
          <w:p w14:paraId="4B0C809B" w14:textId="77777777" w:rsidR="001755E6" w:rsidRPr="00FB747F" w:rsidRDefault="001755E6" w:rsidP="00894244">
            <w:pPr>
              <w:rPr>
                <w:rFonts w:ascii="Arial" w:hAnsi="Arial" w:cs="Arial"/>
                <w:sz w:val="20"/>
                <w:szCs w:val="20"/>
                <w:lang w:val="en-GB"/>
              </w:rPr>
            </w:pPr>
          </w:p>
        </w:tc>
        <w:tc>
          <w:tcPr>
            <w:tcW w:w="1701" w:type="dxa"/>
          </w:tcPr>
          <w:p w14:paraId="39AE9E7D" w14:textId="77777777" w:rsidR="001755E6" w:rsidRPr="00FB747F" w:rsidRDefault="001755E6" w:rsidP="00894244">
            <w:pPr>
              <w:rPr>
                <w:rFonts w:ascii="Arial" w:hAnsi="Arial" w:cs="Arial"/>
                <w:b/>
                <w:sz w:val="20"/>
                <w:szCs w:val="20"/>
                <w:lang w:val="en-GB"/>
              </w:rPr>
            </w:pPr>
            <w:r w:rsidRPr="00FB747F">
              <w:rPr>
                <w:rFonts w:ascii="Arial" w:hAnsi="Arial" w:cs="Arial"/>
                <w:b/>
                <w:sz w:val="20"/>
                <w:szCs w:val="20"/>
                <w:lang w:val="en-GB"/>
              </w:rPr>
              <w:t>Current year</w:t>
            </w:r>
          </w:p>
        </w:tc>
        <w:tc>
          <w:tcPr>
            <w:tcW w:w="1701" w:type="dxa"/>
          </w:tcPr>
          <w:p w14:paraId="7B02F5A0" w14:textId="77777777" w:rsidR="001755E6" w:rsidRPr="00FB747F" w:rsidRDefault="001755E6" w:rsidP="00894244">
            <w:pPr>
              <w:rPr>
                <w:rFonts w:ascii="Arial" w:hAnsi="Arial" w:cs="Arial"/>
                <w:b/>
                <w:sz w:val="20"/>
                <w:szCs w:val="20"/>
                <w:lang w:val="en-GB"/>
              </w:rPr>
            </w:pPr>
            <w:r w:rsidRPr="00FB747F">
              <w:rPr>
                <w:rFonts w:ascii="Arial" w:hAnsi="Arial" w:cs="Arial"/>
                <w:b/>
                <w:sz w:val="20"/>
                <w:szCs w:val="20"/>
                <w:lang w:val="en-GB"/>
              </w:rPr>
              <w:t>Last year</w:t>
            </w:r>
          </w:p>
        </w:tc>
        <w:tc>
          <w:tcPr>
            <w:tcW w:w="2048" w:type="dxa"/>
          </w:tcPr>
          <w:p w14:paraId="3B96019F" w14:textId="77777777" w:rsidR="001755E6" w:rsidRPr="00FB747F" w:rsidRDefault="001755E6" w:rsidP="00894244">
            <w:pPr>
              <w:rPr>
                <w:rFonts w:ascii="Arial" w:hAnsi="Arial" w:cs="Arial"/>
                <w:b/>
                <w:sz w:val="20"/>
                <w:szCs w:val="20"/>
                <w:lang w:val="en-GB"/>
              </w:rPr>
            </w:pPr>
            <w:r w:rsidRPr="00FB747F">
              <w:rPr>
                <w:rFonts w:ascii="Arial" w:hAnsi="Arial" w:cs="Arial"/>
                <w:b/>
                <w:sz w:val="20"/>
                <w:szCs w:val="20"/>
                <w:lang w:val="en-GB"/>
              </w:rPr>
              <w:t>Second last year</w:t>
            </w:r>
          </w:p>
        </w:tc>
      </w:tr>
      <w:tr w:rsidR="001755E6" w:rsidRPr="00FB747F" w14:paraId="400634FE" w14:textId="77777777" w:rsidTr="00894244">
        <w:trPr>
          <w:trHeight w:val="277"/>
          <w:jc w:val="center"/>
        </w:trPr>
        <w:tc>
          <w:tcPr>
            <w:tcW w:w="3330" w:type="dxa"/>
          </w:tcPr>
          <w:p w14:paraId="2FED8484" w14:textId="77777777" w:rsidR="001755E6" w:rsidRPr="00FB747F" w:rsidRDefault="001755E6" w:rsidP="00894244">
            <w:pPr>
              <w:rPr>
                <w:rFonts w:ascii="Arial" w:hAnsi="Arial" w:cs="Arial"/>
                <w:sz w:val="20"/>
                <w:szCs w:val="20"/>
                <w:lang w:val="en-GB"/>
              </w:rPr>
            </w:pPr>
            <w:r w:rsidRPr="00FB747F">
              <w:rPr>
                <w:rFonts w:ascii="Arial" w:hAnsi="Arial" w:cs="Arial"/>
                <w:sz w:val="20"/>
                <w:szCs w:val="20"/>
                <w:lang w:val="en-GB"/>
              </w:rPr>
              <w:t>No. of formal applicants</w:t>
            </w:r>
          </w:p>
          <w:p w14:paraId="46017F2A" w14:textId="77777777" w:rsidR="001755E6" w:rsidRPr="00FB747F" w:rsidRDefault="001755E6" w:rsidP="00894244">
            <w:pPr>
              <w:rPr>
                <w:rFonts w:ascii="Arial" w:hAnsi="Arial" w:cs="Arial"/>
                <w:sz w:val="20"/>
                <w:szCs w:val="20"/>
                <w:lang w:val="en-GB"/>
              </w:rPr>
            </w:pPr>
          </w:p>
        </w:tc>
        <w:tc>
          <w:tcPr>
            <w:tcW w:w="1701" w:type="dxa"/>
          </w:tcPr>
          <w:p w14:paraId="42784579" w14:textId="77777777" w:rsidR="001755E6" w:rsidRPr="00FB747F" w:rsidRDefault="001755E6" w:rsidP="00894244">
            <w:pPr>
              <w:rPr>
                <w:rFonts w:ascii="Arial" w:hAnsi="Arial" w:cs="Arial"/>
                <w:sz w:val="20"/>
                <w:szCs w:val="20"/>
                <w:lang w:val="en-GB"/>
              </w:rPr>
            </w:pPr>
          </w:p>
        </w:tc>
        <w:tc>
          <w:tcPr>
            <w:tcW w:w="1701" w:type="dxa"/>
          </w:tcPr>
          <w:p w14:paraId="1B0E1D48" w14:textId="77777777" w:rsidR="001755E6" w:rsidRPr="00FB747F" w:rsidRDefault="001755E6" w:rsidP="00894244">
            <w:pPr>
              <w:rPr>
                <w:rFonts w:ascii="Arial" w:hAnsi="Arial" w:cs="Arial"/>
                <w:sz w:val="20"/>
                <w:szCs w:val="20"/>
                <w:lang w:val="en-GB"/>
              </w:rPr>
            </w:pPr>
          </w:p>
        </w:tc>
        <w:tc>
          <w:tcPr>
            <w:tcW w:w="2048" w:type="dxa"/>
          </w:tcPr>
          <w:p w14:paraId="07862355" w14:textId="77777777" w:rsidR="001755E6" w:rsidRPr="00FB747F" w:rsidRDefault="001755E6" w:rsidP="00894244">
            <w:pPr>
              <w:rPr>
                <w:rFonts w:ascii="Arial" w:hAnsi="Arial" w:cs="Arial"/>
                <w:sz w:val="20"/>
                <w:szCs w:val="20"/>
                <w:lang w:val="en-GB"/>
              </w:rPr>
            </w:pPr>
          </w:p>
        </w:tc>
      </w:tr>
      <w:tr w:rsidR="001755E6" w:rsidRPr="00FB747F" w14:paraId="7B82C94B" w14:textId="77777777" w:rsidTr="00894244">
        <w:trPr>
          <w:trHeight w:val="267"/>
          <w:jc w:val="center"/>
        </w:trPr>
        <w:tc>
          <w:tcPr>
            <w:tcW w:w="3330" w:type="dxa"/>
          </w:tcPr>
          <w:p w14:paraId="492BC831" w14:textId="77777777" w:rsidR="001755E6" w:rsidRPr="00FB747F" w:rsidRDefault="001755E6" w:rsidP="00894244">
            <w:pPr>
              <w:rPr>
                <w:rFonts w:ascii="Arial" w:hAnsi="Arial" w:cs="Arial"/>
                <w:sz w:val="20"/>
                <w:szCs w:val="20"/>
                <w:lang w:val="en-GB"/>
              </w:rPr>
            </w:pPr>
            <w:r w:rsidRPr="00FB747F">
              <w:rPr>
                <w:rFonts w:ascii="Arial" w:hAnsi="Arial" w:cs="Arial"/>
                <w:sz w:val="20"/>
                <w:szCs w:val="20"/>
                <w:lang w:val="en-GB"/>
              </w:rPr>
              <w:t>No. of applicants who were offered a place</w:t>
            </w:r>
          </w:p>
        </w:tc>
        <w:tc>
          <w:tcPr>
            <w:tcW w:w="1701" w:type="dxa"/>
          </w:tcPr>
          <w:p w14:paraId="2FABEA6D" w14:textId="77777777" w:rsidR="001755E6" w:rsidRPr="00FB747F" w:rsidRDefault="001755E6" w:rsidP="00894244">
            <w:pPr>
              <w:rPr>
                <w:rFonts w:ascii="Arial" w:hAnsi="Arial" w:cs="Arial"/>
                <w:sz w:val="20"/>
                <w:szCs w:val="20"/>
                <w:lang w:val="en-GB"/>
              </w:rPr>
            </w:pPr>
          </w:p>
        </w:tc>
        <w:tc>
          <w:tcPr>
            <w:tcW w:w="1701" w:type="dxa"/>
          </w:tcPr>
          <w:p w14:paraId="714D1D47" w14:textId="77777777" w:rsidR="001755E6" w:rsidRPr="00FB747F" w:rsidRDefault="001755E6" w:rsidP="00894244">
            <w:pPr>
              <w:rPr>
                <w:rFonts w:ascii="Arial" w:hAnsi="Arial" w:cs="Arial"/>
                <w:sz w:val="20"/>
                <w:szCs w:val="20"/>
                <w:lang w:val="en-GB"/>
              </w:rPr>
            </w:pPr>
          </w:p>
        </w:tc>
        <w:tc>
          <w:tcPr>
            <w:tcW w:w="2048" w:type="dxa"/>
          </w:tcPr>
          <w:p w14:paraId="36692A26" w14:textId="77777777" w:rsidR="001755E6" w:rsidRPr="00FB747F" w:rsidRDefault="001755E6" w:rsidP="00894244">
            <w:pPr>
              <w:rPr>
                <w:rFonts w:ascii="Arial" w:hAnsi="Arial" w:cs="Arial"/>
                <w:sz w:val="20"/>
                <w:szCs w:val="20"/>
                <w:lang w:val="en-GB"/>
              </w:rPr>
            </w:pPr>
          </w:p>
        </w:tc>
      </w:tr>
      <w:tr w:rsidR="001755E6" w:rsidRPr="00FB747F" w14:paraId="08745A43" w14:textId="77777777" w:rsidTr="00894244">
        <w:trPr>
          <w:trHeight w:val="271"/>
          <w:jc w:val="center"/>
        </w:trPr>
        <w:tc>
          <w:tcPr>
            <w:tcW w:w="3330" w:type="dxa"/>
          </w:tcPr>
          <w:p w14:paraId="63714C1D" w14:textId="77777777" w:rsidR="001755E6" w:rsidRPr="00FB747F" w:rsidRDefault="001755E6" w:rsidP="00894244">
            <w:pPr>
              <w:rPr>
                <w:rFonts w:ascii="Arial" w:hAnsi="Arial" w:cs="Arial"/>
                <w:sz w:val="20"/>
                <w:szCs w:val="20"/>
                <w:lang w:val="en-GB"/>
              </w:rPr>
            </w:pPr>
            <w:r w:rsidRPr="00FB747F">
              <w:rPr>
                <w:rFonts w:ascii="Arial" w:hAnsi="Arial" w:cs="Arial"/>
                <w:sz w:val="20"/>
                <w:szCs w:val="20"/>
                <w:lang w:val="en-GB"/>
              </w:rPr>
              <w:t>No. of offers accepted by applicants</w:t>
            </w:r>
          </w:p>
        </w:tc>
        <w:tc>
          <w:tcPr>
            <w:tcW w:w="1701" w:type="dxa"/>
          </w:tcPr>
          <w:p w14:paraId="0C81D6C5" w14:textId="77777777" w:rsidR="001755E6" w:rsidRPr="00FB747F" w:rsidRDefault="001755E6" w:rsidP="00894244">
            <w:pPr>
              <w:rPr>
                <w:rFonts w:ascii="Arial" w:hAnsi="Arial" w:cs="Arial"/>
                <w:sz w:val="20"/>
                <w:szCs w:val="20"/>
                <w:lang w:val="en-GB"/>
              </w:rPr>
            </w:pPr>
          </w:p>
        </w:tc>
        <w:tc>
          <w:tcPr>
            <w:tcW w:w="1701" w:type="dxa"/>
          </w:tcPr>
          <w:p w14:paraId="6C18FC0F" w14:textId="77777777" w:rsidR="001755E6" w:rsidRPr="00FB747F" w:rsidRDefault="001755E6" w:rsidP="00894244">
            <w:pPr>
              <w:rPr>
                <w:rFonts w:ascii="Arial" w:hAnsi="Arial" w:cs="Arial"/>
                <w:sz w:val="20"/>
                <w:szCs w:val="20"/>
                <w:lang w:val="en-GB"/>
              </w:rPr>
            </w:pPr>
          </w:p>
        </w:tc>
        <w:tc>
          <w:tcPr>
            <w:tcW w:w="2048" w:type="dxa"/>
          </w:tcPr>
          <w:p w14:paraId="158ACA02" w14:textId="77777777" w:rsidR="001755E6" w:rsidRPr="00FB747F" w:rsidRDefault="001755E6" w:rsidP="00894244">
            <w:pPr>
              <w:rPr>
                <w:rFonts w:ascii="Arial" w:hAnsi="Arial" w:cs="Arial"/>
                <w:sz w:val="20"/>
                <w:szCs w:val="20"/>
                <w:lang w:val="en-GB"/>
              </w:rPr>
            </w:pPr>
          </w:p>
        </w:tc>
      </w:tr>
      <w:tr w:rsidR="001755E6" w:rsidRPr="00FB747F" w14:paraId="107FC51B" w14:textId="77777777" w:rsidTr="00894244">
        <w:trPr>
          <w:trHeight w:val="275"/>
          <w:jc w:val="center"/>
        </w:trPr>
        <w:tc>
          <w:tcPr>
            <w:tcW w:w="3330" w:type="dxa"/>
          </w:tcPr>
          <w:p w14:paraId="72B78445" w14:textId="77777777" w:rsidR="001755E6" w:rsidRPr="00FB747F" w:rsidRDefault="001755E6" w:rsidP="00894244">
            <w:pPr>
              <w:rPr>
                <w:rFonts w:ascii="Arial" w:hAnsi="Arial" w:cs="Arial"/>
                <w:sz w:val="20"/>
                <w:szCs w:val="20"/>
                <w:vertAlign w:val="superscript"/>
                <w:lang w:val="en-GB"/>
              </w:rPr>
            </w:pPr>
            <w:r w:rsidRPr="00FB747F">
              <w:rPr>
                <w:rFonts w:ascii="Arial" w:hAnsi="Arial" w:cs="Arial"/>
                <w:sz w:val="20"/>
                <w:szCs w:val="20"/>
                <w:lang w:val="en-GB"/>
              </w:rPr>
              <w:t>No. of students actually enrolled in current 1</w:t>
            </w:r>
            <w:r w:rsidRPr="00FB747F">
              <w:rPr>
                <w:rFonts w:ascii="Arial" w:hAnsi="Arial" w:cs="Arial"/>
                <w:sz w:val="20"/>
                <w:szCs w:val="20"/>
                <w:vertAlign w:val="superscript"/>
                <w:lang w:val="en-GB"/>
              </w:rPr>
              <w:t>st</w:t>
            </w:r>
            <w:r w:rsidRPr="00FB747F">
              <w:rPr>
                <w:rFonts w:ascii="Arial" w:hAnsi="Arial" w:cs="Arial"/>
                <w:sz w:val="20"/>
                <w:szCs w:val="20"/>
                <w:lang w:val="en-GB"/>
              </w:rPr>
              <w:t xml:space="preserve"> year intake</w:t>
            </w:r>
          </w:p>
        </w:tc>
        <w:tc>
          <w:tcPr>
            <w:tcW w:w="1701" w:type="dxa"/>
          </w:tcPr>
          <w:p w14:paraId="055A334C" w14:textId="77777777" w:rsidR="001755E6" w:rsidRPr="00FB747F" w:rsidRDefault="001755E6" w:rsidP="00894244">
            <w:pPr>
              <w:rPr>
                <w:rFonts w:ascii="Arial" w:hAnsi="Arial" w:cs="Arial"/>
                <w:sz w:val="20"/>
                <w:szCs w:val="20"/>
                <w:lang w:val="en-GB"/>
              </w:rPr>
            </w:pPr>
          </w:p>
        </w:tc>
        <w:tc>
          <w:tcPr>
            <w:tcW w:w="1701" w:type="dxa"/>
          </w:tcPr>
          <w:p w14:paraId="706E9132" w14:textId="77777777" w:rsidR="001755E6" w:rsidRPr="00FB747F" w:rsidRDefault="001755E6" w:rsidP="00894244">
            <w:pPr>
              <w:rPr>
                <w:rFonts w:ascii="Arial" w:hAnsi="Arial" w:cs="Arial"/>
                <w:sz w:val="20"/>
                <w:szCs w:val="20"/>
                <w:lang w:val="en-GB"/>
              </w:rPr>
            </w:pPr>
          </w:p>
        </w:tc>
        <w:tc>
          <w:tcPr>
            <w:tcW w:w="2048" w:type="dxa"/>
          </w:tcPr>
          <w:p w14:paraId="5CC519E8" w14:textId="77777777" w:rsidR="001755E6" w:rsidRPr="00FB747F" w:rsidRDefault="001755E6" w:rsidP="00894244">
            <w:pPr>
              <w:rPr>
                <w:rFonts w:ascii="Arial" w:hAnsi="Arial" w:cs="Arial"/>
                <w:sz w:val="20"/>
                <w:szCs w:val="20"/>
                <w:lang w:val="en-GB"/>
              </w:rPr>
            </w:pPr>
          </w:p>
        </w:tc>
      </w:tr>
      <w:tr w:rsidR="001755E6" w:rsidRPr="00FB747F" w14:paraId="6910463F" w14:textId="77777777" w:rsidTr="00894244">
        <w:trPr>
          <w:trHeight w:val="265"/>
          <w:jc w:val="center"/>
        </w:trPr>
        <w:tc>
          <w:tcPr>
            <w:tcW w:w="3330" w:type="dxa"/>
          </w:tcPr>
          <w:p w14:paraId="10B95EE6" w14:textId="77777777" w:rsidR="001755E6" w:rsidRPr="00FB747F" w:rsidRDefault="001755E6" w:rsidP="00894244">
            <w:pPr>
              <w:rPr>
                <w:rFonts w:ascii="Arial" w:hAnsi="Arial" w:cs="Arial"/>
                <w:sz w:val="20"/>
                <w:szCs w:val="20"/>
                <w:lang w:val="en-GB"/>
              </w:rPr>
            </w:pPr>
            <w:r w:rsidRPr="00FB747F">
              <w:rPr>
                <w:rFonts w:ascii="Arial" w:hAnsi="Arial" w:cs="Arial"/>
                <w:sz w:val="20"/>
                <w:szCs w:val="20"/>
                <w:lang w:val="en-GB"/>
              </w:rPr>
              <w:t>Average no. of years of work experience</w:t>
            </w:r>
          </w:p>
        </w:tc>
        <w:tc>
          <w:tcPr>
            <w:tcW w:w="1701" w:type="dxa"/>
          </w:tcPr>
          <w:p w14:paraId="327A58F9" w14:textId="77777777" w:rsidR="001755E6" w:rsidRPr="00FB747F" w:rsidRDefault="001755E6" w:rsidP="00894244">
            <w:pPr>
              <w:rPr>
                <w:rFonts w:ascii="Arial" w:hAnsi="Arial" w:cs="Arial"/>
                <w:sz w:val="20"/>
                <w:szCs w:val="20"/>
                <w:lang w:val="en-GB"/>
              </w:rPr>
            </w:pPr>
          </w:p>
        </w:tc>
        <w:tc>
          <w:tcPr>
            <w:tcW w:w="1701" w:type="dxa"/>
          </w:tcPr>
          <w:p w14:paraId="1AB423DF" w14:textId="77777777" w:rsidR="001755E6" w:rsidRPr="00FB747F" w:rsidRDefault="001755E6" w:rsidP="00894244">
            <w:pPr>
              <w:rPr>
                <w:rFonts w:ascii="Arial" w:hAnsi="Arial" w:cs="Arial"/>
                <w:sz w:val="20"/>
                <w:szCs w:val="20"/>
                <w:lang w:val="en-GB"/>
              </w:rPr>
            </w:pPr>
          </w:p>
        </w:tc>
        <w:tc>
          <w:tcPr>
            <w:tcW w:w="2048" w:type="dxa"/>
          </w:tcPr>
          <w:p w14:paraId="0BD0EC92" w14:textId="77777777" w:rsidR="001755E6" w:rsidRPr="00FB747F" w:rsidRDefault="001755E6" w:rsidP="00894244">
            <w:pPr>
              <w:rPr>
                <w:rFonts w:ascii="Arial" w:hAnsi="Arial" w:cs="Arial"/>
                <w:sz w:val="20"/>
                <w:szCs w:val="20"/>
                <w:lang w:val="en-GB"/>
              </w:rPr>
            </w:pPr>
          </w:p>
        </w:tc>
      </w:tr>
      <w:tr w:rsidR="001755E6" w:rsidRPr="00FB747F" w14:paraId="1B95B81B" w14:textId="77777777" w:rsidTr="00894244">
        <w:trPr>
          <w:trHeight w:val="283"/>
          <w:jc w:val="center"/>
        </w:trPr>
        <w:tc>
          <w:tcPr>
            <w:tcW w:w="3330" w:type="dxa"/>
          </w:tcPr>
          <w:p w14:paraId="3063DB58" w14:textId="77777777" w:rsidR="001755E6" w:rsidRPr="00FB747F" w:rsidRDefault="001755E6" w:rsidP="00894244">
            <w:pPr>
              <w:rPr>
                <w:rFonts w:ascii="Arial" w:hAnsi="Arial" w:cs="Arial"/>
                <w:sz w:val="20"/>
                <w:szCs w:val="20"/>
                <w:vertAlign w:val="superscript"/>
                <w:lang w:val="en-GB"/>
              </w:rPr>
            </w:pPr>
            <w:r w:rsidRPr="00FB747F">
              <w:rPr>
                <w:rFonts w:ascii="Arial" w:hAnsi="Arial" w:cs="Arial"/>
                <w:sz w:val="20"/>
                <w:szCs w:val="20"/>
                <w:lang w:val="en-GB"/>
              </w:rPr>
              <w:t xml:space="preserve">Least no. of years of work experience on the programme </w:t>
            </w:r>
          </w:p>
        </w:tc>
        <w:tc>
          <w:tcPr>
            <w:tcW w:w="1701" w:type="dxa"/>
          </w:tcPr>
          <w:p w14:paraId="01E28D7F" w14:textId="77777777" w:rsidR="001755E6" w:rsidRPr="00FB747F" w:rsidRDefault="001755E6" w:rsidP="00894244">
            <w:pPr>
              <w:rPr>
                <w:rFonts w:ascii="Arial" w:hAnsi="Arial" w:cs="Arial"/>
                <w:sz w:val="20"/>
                <w:szCs w:val="20"/>
                <w:lang w:val="en-GB"/>
              </w:rPr>
            </w:pPr>
            <w:r w:rsidRPr="00FB747F">
              <w:rPr>
                <w:rFonts w:ascii="Arial" w:hAnsi="Arial" w:cs="Arial"/>
                <w:sz w:val="20"/>
                <w:szCs w:val="20"/>
                <w:lang w:val="en-GB"/>
              </w:rPr>
              <w:t xml:space="preserve"> </w:t>
            </w:r>
          </w:p>
        </w:tc>
        <w:tc>
          <w:tcPr>
            <w:tcW w:w="1701" w:type="dxa"/>
          </w:tcPr>
          <w:p w14:paraId="6B5B0266" w14:textId="77777777" w:rsidR="001755E6" w:rsidRPr="00FB747F" w:rsidRDefault="001755E6" w:rsidP="00894244">
            <w:pPr>
              <w:rPr>
                <w:rFonts w:ascii="Arial" w:hAnsi="Arial" w:cs="Arial"/>
                <w:sz w:val="20"/>
                <w:szCs w:val="20"/>
                <w:lang w:val="en-GB"/>
              </w:rPr>
            </w:pPr>
            <w:r w:rsidRPr="00FB747F">
              <w:rPr>
                <w:rFonts w:ascii="Arial" w:hAnsi="Arial" w:cs="Arial"/>
                <w:sz w:val="20"/>
                <w:szCs w:val="20"/>
                <w:lang w:val="en-GB"/>
              </w:rPr>
              <w:t xml:space="preserve"> </w:t>
            </w:r>
          </w:p>
        </w:tc>
        <w:tc>
          <w:tcPr>
            <w:tcW w:w="2048" w:type="dxa"/>
          </w:tcPr>
          <w:p w14:paraId="1D77E4EA" w14:textId="77777777" w:rsidR="001755E6" w:rsidRPr="00FB747F" w:rsidRDefault="001755E6" w:rsidP="00894244">
            <w:pPr>
              <w:rPr>
                <w:rFonts w:ascii="Arial" w:hAnsi="Arial" w:cs="Arial"/>
                <w:sz w:val="20"/>
                <w:szCs w:val="20"/>
                <w:lang w:val="en-GB"/>
              </w:rPr>
            </w:pPr>
            <w:r w:rsidRPr="00FB747F">
              <w:rPr>
                <w:rFonts w:ascii="Arial" w:hAnsi="Arial" w:cs="Arial"/>
                <w:sz w:val="20"/>
                <w:szCs w:val="20"/>
                <w:lang w:val="en-GB"/>
              </w:rPr>
              <w:t xml:space="preserve"> </w:t>
            </w:r>
          </w:p>
        </w:tc>
      </w:tr>
    </w:tbl>
    <w:p w14:paraId="59C4A824" w14:textId="77777777" w:rsidR="001755E6" w:rsidRPr="00FB747F" w:rsidRDefault="001755E6" w:rsidP="001755E6">
      <w:pPr>
        <w:rPr>
          <w:rFonts w:ascii="Arial" w:hAnsi="Arial" w:cs="Arial"/>
          <w:lang w:val="en-GB"/>
        </w:rPr>
      </w:pPr>
    </w:p>
    <w:p w14:paraId="68736017" w14:textId="77777777" w:rsidR="001755E6" w:rsidRPr="00FB747F" w:rsidRDefault="001755E6" w:rsidP="001755E6">
      <w:pPr>
        <w:rPr>
          <w:rFonts w:ascii="Arial" w:hAnsi="Arial" w:cs="Arial"/>
          <w:b/>
          <w:iCs/>
          <w:color w:val="EF426F"/>
          <w:sz w:val="18"/>
          <w:szCs w:val="18"/>
          <w:lang w:val="en-GB"/>
        </w:rPr>
      </w:pPr>
      <w:r w:rsidRPr="00FB747F">
        <w:rPr>
          <w:rFonts w:ascii="Arial" w:eastAsiaTheme="minorEastAsia" w:hAnsi="Arial" w:cs="Arial"/>
          <w:b/>
          <w:iCs/>
          <w:color w:val="EF426F"/>
          <w:sz w:val="18"/>
          <w:szCs w:val="18"/>
          <w:lang w:val="en-GB"/>
        </w:rPr>
        <w:t>Notes</w:t>
      </w:r>
    </w:p>
    <w:p w14:paraId="2D3A4B97" w14:textId="77777777" w:rsidR="001755E6" w:rsidRPr="00FB747F" w:rsidRDefault="001755E6" w:rsidP="001755E6">
      <w:pPr>
        <w:pStyle w:val="ListParagraph"/>
        <w:numPr>
          <w:ilvl w:val="0"/>
          <w:numId w:val="4"/>
        </w:numPr>
        <w:ind w:left="426" w:hanging="426"/>
        <w:jc w:val="both"/>
        <w:rPr>
          <w:rFonts w:ascii="Arial" w:hAnsi="Arial" w:cs="Arial"/>
          <w:iCs/>
          <w:sz w:val="18"/>
          <w:szCs w:val="18"/>
          <w:lang w:val="en-GB"/>
        </w:rPr>
      </w:pPr>
      <w:r w:rsidRPr="00FB747F">
        <w:rPr>
          <w:rFonts w:ascii="Arial" w:eastAsiaTheme="minorEastAsia" w:hAnsi="Arial" w:cs="Arial"/>
          <w:iCs/>
          <w:sz w:val="18"/>
          <w:szCs w:val="18"/>
          <w:lang w:val="en-GB"/>
        </w:rPr>
        <w:t xml:space="preserve">There should be a minimum of 20 students for eligibility for each mode of delivery and intake. This minimum </w:t>
      </w:r>
      <w:proofErr w:type="gramStart"/>
      <w:r w:rsidRPr="00FB747F">
        <w:rPr>
          <w:rFonts w:ascii="Arial" w:eastAsiaTheme="minorEastAsia" w:hAnsi="Arial" w:cs="Arial"/>
          <w:iCs/>
          <w:sz w:val="18"/>
          <w:szCs w:val="18"/>
          <w:lang w:val="en-GB"/>
        </w:rPr>
        <w:t>must be met</w:t>
      </w:r>
      <w:proofErr w:type="gramEnd"/>
      <w:r w:rsidRPr="00FB747F">
        <w:rPr>
          <w:rFonts w:ascii="Arial" w:eastAsiaTheme="minorEastAsia" w:hAnsi="Arial" w:cs="Arial"/>
          <w:iCs/>
          <w:sz w:val="18"/>
          <w:szCs w:val="18"/>
          <w:lang w:val="en-GB"/>
        </w:rPr>
        <w:t xml:space="preserve"> throughout the accreditation process and accreditation period. </w:t>
      </w:r>
    </w:p>
    <w:p w14:paraId="3072B5A6" w14:textId="77777777" w:rsidR="001755E6" w:rsidRPr="00FB747F" w:rsidRDefault="001755E6" w:rsidP="001755E6">
      <w:pPr>
        <w:pStyle w:val="ListParagraph"/>
        <w:numPr>
          <w:ilvl w:val="0"/>
          <w:numId w:val="4"/>
        </w:numPr>
        <w:ind w:left="426" w:hanging="426"/>
        <w:jc w:val="both"/>
        <w:rPr>
          <w:rFonts w:ascii="Arial" w:hAnsi="Arial" w:cs="Arial"/>
          <w:iCs/>
          <w:sz w:val="18"/>
          <w:szCs w:val="18"/>
          <w:lang w:val="en-GB"/>
        </w:rPr>
      </w:pPr>
      <w:r w:rsidRPr="00FB747F">
        <w:rPr>
          <w:rFonts w:ascii="Arial" w:eastAsiaTheme="minorEastAsia" w:hAnsi="Arial" w:cs="Arial"/>
          <w:iCs/>
          <w:sz w:val="18"/>
          <w:szCs w:val="18"/>
          <w:lang w:val="en-GB"/>
        </w:rPr>
        <w:t xml:space="preserve">The no. of years of work experience is </w:t>
      </w:r>
      <w:r w:rsidRPr="00FB747F">
        <w:rPr>
          <w:rFonts w:ascii="Arial" w:eastAsiaTheme="minorEastAsia" w:hAnsi="Arial" w:cs="Arial"/>
          <w:sz w:val="18"/>
          <w:szCs w:val="18"/>
          <w:lang w:val="en-GB"/>
        </w:rPr>
        <w:t xml:space="preserve">not applicable for Bachelor or </w:t>
      </w:r>
      <w:proofErr w:type="gramStart"/>
      <w:r w:rsidRPr="00FB747F">
        <w:rPr>
          <w:rFonts w:ascii="Arial" w:eastAsiaTheme="minorEastAsia" w:hAnsi="Arial" w:cs="Arial"/>
          <w:sz w:val="18"/>
          <w:szCs w:val="18"/>
          <w:lang w:val="en-GB"/>
        </w:rPr>
        <w:t>first degree</w:t>
      </w:r>
      <w:proofErr w:type="gramEnd"/>
      <w:r w:rsidRPr="00FB747F">
        <w:rPr>
          <w:rFonts w:ascii="Arial" w:eastAsiaTheme="minorEastAsia" w:hAnsi="Arial" w:cs="Arial"/>
          <w:sz w:val="18"/>
          <w:szCs w:val="18"/>
          <w:lang w:val="en-GB"/>
        </w:rPr>
        <w:t xml:space="preserve"> programmes. </w:t>
      </w:r>
    </w:p>
    <w:p w14:paraId="3BAF7A52" w14:textId="77777777" w:rsidR="001755E6" w:rsidRPr="00FB747F" w:rsidRDefault="001755E6" w:rsidP="001755E6">
      <w:pPr>
        <w:rPr>
          <w:rFonts w:ascii="Arial" w:hAnsi="Arial" w:cs="Arial"/>
          <w:lang w:val="en-GB"/>
        </w:rPr>
      </w:pPr>
    </w:p>
    <w:p w14:paraId="55F46D89" w14:textId="77777777" w:rsidR="001755E6" w:rsidRPr="00FB747F" w:rsidRDefault="001755E6" w:rsidP="001755E6">
      <w:pPr>
        <w:rPr>
          <w:rFonts w:ascii="Arial" w:hAnsi="Arial" w:cs="Arial"/>
          <w:lang w:val="en-GB"/>
        </w:rPr>
      </w:pPr>
    </w:p>
    <w:tbl>
      <w:tblPr>
        <w:tblW w:w="89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4"/>
      </w:tblGrid>
      <w:tr w:rsidR="001755E6" w:rsidRPr="00FB747F" w14:paraId="2C294470" w14:textId="77777777" w:rsidTr="00894244">
        <w:tc>
          <w:tcPr>
            <w:tcW w:w="8924" w:type="dxa"/>
          </w:tcPr>
          <w:p w14:paraId="1D1B0121" w14:textId="77777777" w:rsidR="001755E6" w:rsidRPr="00FB747F" w:rsidRDefault="001755E6" w:rsidP="00894244">
            <w:pPr>
              <w:rPr>
                <w:rFonts w:ascii="Arial" w:hAnsi="Arial" w:cs="Arial"/>
                <w:lang w:val="en-GB"/>
              </w:rPr>
            </w:pPr>
            <w:r w:rsidRPr="00FB747F">
              <w:rPr>
                <w:rFonts w:ascii="Arial" w:hAnsi="Arial" w:cs="Arial"/>
                <w:lang w:val="en-GB"/>
              </w:rPr>
              <w:t xml:space="preserve">Feedback from the EFMD Programme Accreditation Office: </w:t>
            </w:r>
          </w:p>
          <w:p w14:paraId="30071918" w14:textId="77777777" w:rsidR="001755E6" w:rsidRPr="00FB747F" w:rsidRDefault="001755E6" w:rsidP="00894244">
            <w:pPr>
              <w:rPr>
                <w:rFonts w:ascii="Arial" w:hAnsi="Arial" w:cs="Arial"/>
                <w:b/>
                <w:color w:val="EF426F"/>
                <w:lang w:val="en-GB"/>
              </w:rPr>
            </w:pPr>
          </w:p>
          <w:p w14:paraId="1B5A79D9" w14:textId="77777777" w:rsidR="001755E6" w:rsidRPr="00FB747F" w:rsidRDefault="001755E6" w:rsidP="00894244">
            <w:pPr>
              <w:rPr>
                <w:rFonts w:ascii="Arial" w:hAnsi="Arial" w:cs="Arial"/>
                <w:b/>
                <w:color w:val="EF426F"/>
                <w:lang w:val="en-GB"/>
              </w:rPr>
            </w:pPr>
          </w:p>
          <w:p w14:paraId="79014249" w14:textId="77777777" w:rsidR="001755E6" w:rsidRPr="00FB747F" w:rsidRDefault="001755E6" w:rsidP="00894244">
            <w:pPr>
              <w:rPr>
                <w:rFonts w:ascii="Arial" w:hAnsi="Arial" w:cs="Arial"/>
                <w:b/>
                <w:color w:val="EF426F"/>
                <w:lang w:val="en-GB"/>
              </w:rPr>
            </w:pPr>
          </w:p>
          <w:p w14:paraId="4058DD29" w14:textId="77777777" w:rsidR="001755E6" w:rsidRPr="00FB747F" w:rsidRDefault="001755E6" w:rsidP="00894244">
            <w:pPr>
              <w:rPr>
                <w:rFonts w:ascii="Arial" w:hAnsi="Arial" w:cs="Arial"/>
                <w:i/>
                <w:iCs/>
                <w:lang w:val="en-GB"/>
              </w:rPr>
            </w:pPr>
          </w:p>
        </w:tc>
      </w:tr>
    </w:tbl>
    <w:p w14:paraId="46334EA9" w14:textId="5E493826" w:rsidR="001755E6" w:rsidRPr="00BA0FE2" w:rsidRDefault="001755E6" w:rsidP="001755E6">
      <w:pPr>
        <w:rPr>
          <w:rFonts w:ascii="Arial" w:hAnsi="Arial" w:cs="Arial"/>
          <w:lang w:val="en-GB"/>
        </w:rPr>
      </w:pPr>
    </w:p>
    <w:p w14:paraId="39FBDFE6" w14:textId="0EC94915" w:rsidR="0043545A" w:rsidRPr="00BA0FE2" w:rsidRDefault="0043545A" w:rsidP="001755E6">
      <w:pPr>
        <w:rPr>
          <w:rFonts w:ascii="Arial" w:hAnsi="Arial" w:cs="Arial"/>
          <w:lang w:val="en-GB"/>
        </w:rPr>
      </w:pPr>
    </w:p>
    <w:p w14:paraId="5B056BE4" w14:textId="7A08EBAE" w:rsidR="0043545A" w:rsidRPr="00BA0FE2" w:rsidRDefault="0043545A" w:rsidP="001755E6">
      <w:pPr>
        <w:rPr>
          <w:rFonts w:ascii="Arial" w:hAnsi="Arial" w:cs="Arial"/>
          <w:lang w:val="en-GB"/>
        </w:rPr>
      </w:pPr>
    </w:p>
    <w:p w14:paraId="43467AF5" w14:textId="77777777" w:rsidR="0043545A" w:rsidRPr="00BA0FE2" w:rsidRDefault="0043545A" w:rsidP="001755E6">
      <w:pPr>
        <w:rPr>
          <w:rFonts w:ascii="Arial" w:hAnsi="Arial" w:cs="Arial"/>
          <w:lang w:val="en-GB"/>
        </w:rPr>
      </w:pPr>
    </w:p>
    <w:sectPr w:rsidR="0043545A" w:rsidRPr="00BA0FE2" w:rsidSect="0043545A">
      <w:headerReference w:type="default" r:id="rId9"/>
      <w:footerReference w:type="even" r:id="rId10"/>
      <w:footerReference w:type="default" r:id="rId11"/>
      <w:footnotePr>
        <w:numRestart w:val="eachSect"/>
      </w:footnotePr>
      <w:pgSz w:w="11907" w:h="16840"/>
      <w:pgMar w:top="1216" w:right="1530" w:bottom="1440"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D2768" w14:textId="77777777" w:rsidR="00FA7C6A" w:rsidRDefault="00FA7C6A" w:rsidP="00E15EDD">
      <w:r>
        <w:separator/>
      </w:r>
    </w:p>
  </w:endnote>
  <w:endnote w:type="continuationSeparator" w:id="0">
    <w:p w14:paraId="1A8C5413" w14:textId="77777777" w:rsidR="00FA7C6A" w:rsidRDefault="00FA7C6A" w:rsidP="00E1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venir">
    <w:altName w:val="Corbel"/>
    <w:charset w:val="4D"/>
    <w:family w:val="swiss"/>
    <w:pitch w:val="variable"/>
    <w:sig w:usb0="00000001"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65870948"/>
      <w:docPartObj>
        <w:docPartGallery w:val="Page Numbers (Bottom of Page)"/>
        <w:docPartUnique/>
      </w:docPartObj>
    </w:sdtPr>
    <w:sdtEndPr>
      <w:rPr>
        <w:rStyle w:val="PageNumber"/>
      </w:rPr>
    </w:sdtEndPr>
    <w:sdtContent>
      <w:p w14:paraId="09BDE093" w14:textId="14E823E0" w:rsidR="007F299B" w:rsidRDefault="007F299B" w:rsidP="008942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747CF5" w14:textId="77777777" w:rsidR="007F299B" w:rsidRDefault="007F299B" w:rsidP="007855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58501612"/>
      <w:docPartObj>
        <w:docPartGallery w:val="Page Numbers (Bottom of Page)"/>
        <w:docPartUnique/>
      </w:docPartObj>
    </w:sdtPr>
    <w:sdtEndPr>
      <w:rPr>
        <w:rStyle w:val="PageNumber"/>
        <w:rFonts w:ascii="Arial" w:hAnsi="Arial" w:cs="Arial"/>
      </w:rPr>
    </w:sdtEndPr>
    <w:sdtContent>
      <w:p w14:paraId="1120E48D" w14:textId="2AAC5723" w:rsidR="007F299B" w:rsidRPr="007855E2" w:rsidRDefault="007F299B" w:rsidP="00894244">
        <w:pPr>
          <w:pStyle w:val="Footer"/>
          <w:framePr w:wrap="none" w:vAnchor="text" w:hAnchor="margin" w:xAlign="right" w:y="1"/>
          <w:rPr>
            <w:rStyle w:val="PageNumber"/>
            <w:rFonts w:ascii="Arial" w:hAnsi="Arial" w:cs="Arial"/>
          </w:rPr>
        </w:pPr>
        <w:r w:rsidRPr="007855E2">
          <w:rPr>
            <w:rStyle w:val="PageNumber"/>
            <w:rFonts w:ascii="Arial" w:hAnsi="Arial" w:cs="Arial"/>
          </w:rPr>
          <w:fldChar w:fldCharType="begin"/>
        </w:r>
        <w:r w:rsidRPr="007855E2">
          <w:rPr>
            <w:rStyle w:val="PageNumber"/>
            <w:rFonts w:ascii="Arial" w:hAnsi="Arial" w:cs="Arial"/>
          </w:rPr>
          <w:instrText xml:space="preserve"> PAGE </w:instrText>
        </w:r>
        <w:r w:rsidRPr="007855E2">
          <w:rPr>
            <w:rStyle w:val="PageNumber"/>
            <w:rFonts w:ascii="Arial" w:hAnsi="Arial" w:cs="Arial"/>
          </w:rPr>
          <w:fldChar w:fldCharType="separate"/>
        </w:r>
        <w:r w:rsidR="00A8148B">
          <w:rPr>
            <w:rStyle w:val="PageNumber"/>
            <w:rFonts w:ascii="Arial" w:hAnsi="Arial" w:cs="Arial"/>
            <w:noProof/>
          </w:rPr>
          <w:t>13</w:t>
        </w:r>
        <w:r w:rsidRPr="007855E2">
          <w:rPr>
            <w:rStyle w:val="PageNumber"/>
            <w:rFonts w:ascii="Arial" w:hAnsi="Arial" w:cs="Arial"/>
          </w:rPr>
          <w:fldChar w:fldCharType="end"/>
        </w:r>
      </w:p>
    </w:sdtContent>
  </w:sdt>
  <w:p w14:paraId="768EF1A4" w14:textId="77777777" w:rsidR="007F299B" w:rsidRPr="007855E2" w:rsidRDefault="007F299B" w:rsidP="007855E2">
    <w:pPr>
      <w:pBdr>
        <w:top w:val="single" w:sz="4" w:space="1" w:color="auto"/>
      </w:pBdr>
      <w:tabs>
        <w:tab w:val="center" w:pos="4680"/>
        <w:tab w:val="right" w:pos="8280"/>
        <w:tab w:val="right" w:pos="9360"/>
      </w:tabs>
      <w:ind w:right="360"/>
      <w:rPr>
        <w:rFonts w:ascii="Arial" w:hAnsi="Arial" w:cs="Arial"/>
        <w:sz w:val="18"/>
        <w:szCs w:val="18"/>
        <w:lang w:val="en-GB"/>
      </w:rPr>
    </w:pPr>
    <w:r w:rsidRPr="007855E2">
      <w:rPr>
        <w:rFonts w:ascii="Arial" w:hAnsi="Arial" w:cs="Arial"/>
        <w:sz w:val="18"/>
        <w:szCs w:val="18"/>
        <w:lang w:val="en-GB"/>
      </w:rPr>
      <w:t xml:space="preserve">EFMD Programme Accreditation Process Manual Annexes </w:t>
    </w:r>
  </w:p>
  <w:p w14:paraId="68AD1D60" w14:textId="77777777" w:rsidR="007F299B" w:rsidRPr="007855E2" w:rsidRDefault="007F299B">
    <w:pPr>
      <w:pStyle w:val="Footer"/>
      <w:rPr>
        <w:rFonts w:ascii="Arial" w:hAnsi="Arial" w:cs="Arial"/>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582AE" w14:textId="77777777" w:rsidR="00FA7C6A" w:rsidRDefault="00FA7C6A" w:rsidP="00E15EDD">
      <w:r>
        <w:separator/>
      </w:r>
    </w:p>
  </w:footnote>
  <w:footnote w:type="continuationSeparator" w:id="0">
    <w:p w14:paraId="58996EE0" w14:textId="77777777" w:rsidR="00FA7C6A" w:rsidRDefault="00FA7C6A" w:rsidP="00E15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46C66" w14:textId="77777777" w:rsidR="007F299B" w:rsidRPr="005B488A" w:rsidRDefault="007F299B" w:rsidP="005B488A">
    <w:pPr>
      <w:pStyle w:val="Header"/>
      <w:jc w:val="right"/>
      <w:rPr>
        <w:rFonts w:ascii="Arial" w:hAnsi="Arial" w:cs="Arial"/>
        <w:sz w:val="18"/>
        <w:szCs w:val="18"/>
        <w:lang w:val="en-GB"/>
      </w:rPr>
    </w:pPr>
    <w:r w:rsidRPr="005B488A">
      <w:rPr>
        <w:rFonts w:ascii="Arial" w:hAnsi="Arial" w:cs="Arial"/>
        <w:sz w:val="18"/>
        <w:szCs w:val="18"/>
        <w:lang w:val="en-GB"/>
      </w:rPr>
      <w:t>Document Version 2022</w:t>
    </w:r>
  </w:p>
  <w:p w14:paraId="514D638F" w14:textId="77777777" w:rsidR="007F299B" w:rsidRPr="005B488A" w:rsidRDefault="007F299B" w:rsidP="005B488A">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0315"/>
    <w:multiLevelType w:val="hybridMultilevel"/>
    <w:tmpl w:val="F2647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E5A20"/>
    <w:multiLevelType w:val="hybridMultilevel"/>
    <w:tmpl w:val="5A82B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33FAA"/>
    <w:multiLevelType w:val="hybridMultilevel"/>
    <w:tmpl w:val="5378B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2202D"/>
    <w:multiLevelType w:val="hybridMultilevel"/>
    <w:tmpl w:val="2F7034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F3CC4"/>
    <w:multiLevelType w:val="hybridMultilevel"/>
    <w:tmpl w:val="DD6C1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70002"/>
    <w:multiLevelType w:val="hybridMultilevel"/>
    <w:tmpl w:val="E2208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7788D"/>
    <w:multiLevelType w:val="hybridMultilevel"/>
    <w:tmpl w:val="75A6F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B02C6"/>
    <w:multiLevelType w:val="hybridMultilevel"/>
    <w:tmpl w:val="1BF023A4"/>
    <w:lvl w:ilvl="0" w:tplc="AA588BF4">
      <w:start w:val="1"/>
      <w:numFmt w:val="bullet"/>
      <w:lvlText w:val="o"/>
      <w:lvlJc w:val="left"/>
      <w:pPr>
        <w:ind w:left="360" w:hanging="360"/>
      </w:pPr>
      <w:rPr>
        <w:rFonts w:ascii="Courier New" w:hAnsi="Courier New" w:cs="Courier New" w:hint="default"/>
      </w:rPr>
    </w:lvl>
    <w:lvl w:ilvl="1" w:tplc="7FE26D44">
      <w:start w:val="1"/>
      <w:numFmt w:val="bullet"/>
      <w:lvlText w:val="o"/>
      <w:lvlJc w:val="left"/>
      <w:pPr>
        <w:ind w:left="1080" w:hanging="360"/>
      </w:pPr>
      <w:rPr>
        <w:rFonts w:ascii="Courier New" w:hAnsi="Courier New" w:cs="Symbol" w:hint="default"/>
      </w:rPr>
    </w:lvl>
    <w:lvl w:ilvl="2" w:tplc="6C50D1AE">
      <w:start w:val="1"/>
      <w:numFmt w:val="bullet"/>
      <w:lvlText w:val=""/>
      <w:lvlJc w:val="left"/>
      <w:pPr>
        <w:ind w:left="1800" w:hanging="360"/>
      </w:pPr>
      <w:rPr>
        <w:rFonts w:ascii="Wingdings" w:hAnsi="Wingdings" w:cs="MS ????" w:hint="default"/>
      </w:rPr>
    </w:lvl>
    <w:lvl w:ilvl="3" w:tplc="B6A0CEC0">
      <w:start w:val="1"/>
      <w:numFmt w:val="bullet"/>
      <w:lvlText w:val=""/>
      <w:lvlJc w:val="left"/>
      <w:pPr>
        <w:ind w:left="2520" w:hanging="360"/>
      </w:pPr>
      <w:rPr>
        <w:rFonts w:ascii="Symbol" w:hAnsi="Symbol" w:cs="Arial" w:hint="default"/>
      </w:rPr>
    </w:lvl>
    <w:lvl w:ilvl="4" w:tplc="3962BC10">
      <w:start w:val="1"/>
      <w:numFmt w:val="bullet"/>
      <w:lvlText w:val="o"/>
      <w:lvlJc w:val="left"/>
      <w:pPr>
        <w:ind w:left="3240" w:hanging="360"/>
      </w:pPr>
      <w:rPr>
        <w:rFonts w:ascii="Courier New" w:hAnsi="Courier New" w:cs="Symbol" w:hint="default"/>
      </w:rPr>
    </w:lvl>
    <w:lvl w:ilvl="5" w:tplc="3C1A31E2">
      <w:start w:val="1"/>
      <w:numFmt w:val="bullet"/>
      <w:lvlText w:val=""/>
      <w:lvlJc w:val="left"/>
      <w:pPr>
        <w:ind w:left="3960" w:hanging="360"/>
      </w:pPr>
      <w:rPr>
        <w:rFonts w:ascii="Wingdings" w:hAnsi="Wingdings" w:cs="MS ????" w:hint="default"/>
      </w:rPr>
    </w:lvl>
    <w:lvl w:ilvl="6" w:tplc="06CC3CEA">
      <w:start w:val="1"/>
      <w:numFmt w:val="bullet"/>
      <w:lvlText w:val=""/>
      <w:lvlJc w:val="left"/>
      <w:pPr>
        <w:ind w:left="4680" w:hanging="360"/>
      </w:pPr>
      <w:rPr>
        <w:rFonts w:ascii="Symbol" w:hAnsi="Symbol" w:cs="Arial" w:hint="default"/>
      </w:rPr>
    </w:lvl>
    <w:lvl w:ilvl="7" w:tplc="6BEE1480">
      <w:start w:val="1"/>
      <w:numFmt w:val="bullet"/>
      <w:lvlText w:val="o"/>
      <w:lvlJc w:val="left"/>
      <w:pPr>
        <w:ind w:left="5400" w:hanging="360"/>
      </w:pPr>
      <w:rPr>
        <w:rFonts w:ascii="Courier New" w:hAnsi="Courier New" w:cs="Symbol" w:hint="default"/>
      </w:rPr>
    </w:lvl>
    <w:lvl w:ilvl="8" w:tplc="BABA28DC">
      <w:start w:val="1"/>
      <w:numFmt w:val="bullet"/>
      <w:lvlText w:val=""/>
      <w:lvlJc w:val="left"/>
      <w:pPr>
        <w:ind w:left="6120" w:hanging="360"/>
      </w:pPr>
      <w:rPr>
        <w:rFonts w:ascii="Wingdings" w:hAnsi="Wingdings" w:cs="MS ????" w:hint="default"/>
      </w:rPr>
    </w:lvl>
  </w:abstractNum>
  <w:abstractNum w:abstractNumId="8" w15:restartNumberingAfterBreak="0">
    <w:nsid w:val="22BE0E82"/>
    <w:multiLevelType w:val="hybridMultilevel"/>
    <w:tmpl w:val="6F80E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4370D"/>
    <w:multiLevelType w:val="hybridMultilevel"/>
    <w:tmpl w:val="74542750"/>
    <w:lvl w:ilvl="0" w:tplc="A3069FA8">
      <w:start w:val="1"/>
      <w:numFmt w:val="decimal"/>
      <w:lvlText w:val="%1."/>
      <w:lvlJc w:val="left"/>
      <w:pPr>
        <w:ind w:left="720" w:hanging="360"/>
      </w:pPr>
    </w:lvl>
    <w:lvl w:ilvl="1" w:tplc="5D86335A">
      <w:start w:val="1"/>
      <w:numFmt w:val="lowerLetter"/>
      <w:lvlText w:val="%2."/>
      <w:lvlJc w:val="left"/>
      <w:pPr>
        <w:ind w:left="1440" w:hanging="360"/>
      </w:pPr>
    </w:lvl>
    <w:lvl w:ilvl="2" w:tplc="8DDCBB62">
      <w:start w:val="1"/>
      <w:numFmt w:val="lowerRoman"/>
      <w:lvlText w:val="%3."/>
      <w:lvlJc w:val="right"/>
      <w:pPr>
        <w:ind w:left="2160" w:hanging="180"/>
      </w:pPr>
    </w:lvl>
    <w:lvl w:ilvl="3" w:tplc="35045F18">
      <w:start w:val="1"/>
      <w:numFmt w:val="decimal"/>
      <w:lvlText w:val="%4."/>
      <w:lvlJc w:val="left"/>
      <w:pPr>
        <w:ind w:left="2880" w:hanging="360"/>
      </w:pPr>
    </w:lvl>
    <w:lvl w:ilvl="4" w:tplc="8D547640">
      <w:start w:val="1"/>
      <w:numFmt w:val="lowerLetter"/>
      <w:lvlText w:val="%5."/>
      <w:lvlJc w:val="left"/>
      <w:pPr>
        <w:ind w:left="3600" w:hanging="360"/>
      </w:pPr>
    </w:lvl>
    <w:lvl w:ilvl="5" w:tplc="F222BC7A">
      <w:start w:val="1"/>
      <w:numFmt w:val="lowerRoman"/>
      <w:lvlText w:val="%6."/>
      <w:lvlJc w:val="right"/>
      <w:pPr>
        <w:ind w:left="4320" w:hanging="180"/>
      </w:pPr>
    </w:lvl>
    <w:lvl w:ilvl="6" w:tplc="471C4D40">
      <w:start w:val="1"/>
      <w:numFmt w:val="decimal"/>
      <w:lvlText w:val="%7."/>
      <w:lvlJc w:val="left"/>
      <w:pPr>
        <w:ind w:left="5040" w:hanging="360"/>
      </w:pPr>
    </w:lvl>
    <w:lvl w:ilvl="7" w:tplc="1E0E4E8A">
      <w:start w:val="1"/>
      <w:numFmt w:val="lowerLetter"/>
      <w:lvlText w:val="%8."/>
      <w:lvlJc w:val="left"/>
      <w:pPr>
        <w:ind w:left="5760" w:hanging="360"/>
      </w:pPr>
    </w:lvl>
    <w:lvl w:ilvl="8" w:tplc="753CF2B6">
      <w:start w:val="1"/>
      <w:numFmt w:val="lowerRoman"/>
      <w:lvlText w:val="%9."/>
      <w:lvlJc w:val="right"/>
      <w:pPr>
        <w:ind w:left="6480" w:hanging="180"/>
      </w:pPr>
    </w:lvl>
  </w:abstractNum>
  <w:abstractNum w:abstractNumId="10" w15:restartNumberingAfterBreak="0">
    <w:nsid w:val="24CD7626"/>
    <w:multiLevelType w:val="hybridMultilevel"/>
    <w:tmpl w:val="D850F5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E35A1"/>
    <w:multiLevelType w:val="multilevel"/>
    <w:tmpl w:val="552AB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E21685"/>
    <w:multiLevelType w:val="hybridMultilevel"/>
    <w:tmpl w:val="2DAA3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81585A"/>
    <w:multiLevelType w:val="hybridMultilevel"/>
    <w:tmpl w:val="6DDC0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C4BE1"/>
    <w:multiLevelType w:val="hybridMultilevel"/>
    <w:tmpl w:val="54EA031A"/>
    <w:lvl w:ilvl="0" w:tplc="960CED8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FA586A"/>
    <w:multiLevelType w:val="hybridMultilevel"/>
    <w:tmpl w:val="2E6C66F4"/>
    <w:lvl w:ilvl="0" w:tplc="3B520D52">
      <w:start w:val="1"/>
      <w:numFmt w:val="decimal"/>
      <w:lvlText w:val="%1."/>
      <w:lvlJc w:val="left"/>
      <w:pPr>
        <w:ind w:left="720" w:hanging="360"/>
      </w:pPr>
    </w:lvl>
    <w:lvl w:ilvl="1" w:tplc="4AE6EC2A">
      <w:start w:val="1"/>
      <w:numFmt w:val="lowerLetter"/>
      <w:lvlText w:val="%2."/>
      <w:lvlJc w:val="left"/>
      <w:pPr>
        <w:ind w:left="1440" w:hanging="360"/>
      </w:pPr>
    </w:lvl>
    <w:lvl w:ilvl="2" w:tplc="AF7A60D4">
      <w:start w:val="1"/>
      <w:numFmt w:val="lowerRoman"/>
      <w:lvlText w:val="%3."/>
      <w:lvlJc w:val="right"/>
      <w:pPr>
        <w:ind w:left="2160" w:hanging="180"/>
      </w:pPr>
    </w:lvl>
    <w:lvl w:ilvl="3" w:tplc="41CEC7E8">
      <w:start w:val="1"/>
      <w:numFmt w:val="decimal"/>
      <w:lvlText w:val="%4."/>
      <w:lvlJc w:val="left"/>
      <w:pPr>
        <w:ind w:left="2880" w:hanging="360"/>
      </w:pPr>
    </w:lvl>
    <w:lvl w:ilvl="4" w:tplc="A622D132">
      <w:start w:val="1"/>
      <w:numFmt w:val="lowerLetter"/>
      <w:lvlText w:val="%5."/>
      <w:lvlJc w:val="left"/>
      <w:pPr>
        <w:ind w:left="3600" w:hanging="360"/>
      </w:pPr>
    </w:lvl>
    <w:lvl w:ilvl="5" w:tplc="F3C2E11A">
      <w:start w:val="1"/>
      <w:numFmt w:val="lowerRoman"/>
      <w:lvlText w:val="%6."/>
      <w:lvlJc w:val="right"/>
      <w:pPr>
        <w:ind w:left="4320" w:hanging="180"/>
      </w:pPr>
    </w:lvl>
    <w:lvl w:ilvl="6" w:tplc="2E6A2864">
      <w:start w:val="1"/>
      <w:numFmt w:val="decimal"/>
      <w:lvlText w:val="%7."/>
      <w:lvlJc w:val="left"/>
      <w:pPr>
        <w:ind w:left="5040" w:hanging="360"/>
      </w:pPr>
    </w:lvl>
    <w:lvl w:ilvl="7" w:tplc="01B24916">
      <w:start w:val="1"/>
      <w:numFmt w:val="lowerLetter"/>
      <w:lvlText w:val="%8."/>
      <w:lvlJc w:val="left"/>
      <w:pPr>
        <w:ind w:left="5760" w:hanging="360"/>
      </w:pPr>
    </w:lvl>
    <w:lvl w:ilvl="8" w:tplc="408A80EA">
      <w:start w:val="1"/>
      <w:numFmt w:val="lowerRoman"/>
      <w:lvlText w:val="%9."/>
      <w:lvlJc w:val="right"/>
      <w:pPr>
        <w:ind w:left="6480" w:hanging="180"/>
      </w:pPr>
    </w:lvl>
  </w:abstractNum>
  <w:abstractNum w:abstractNumId="16" w15:restartNumberingAfterBreak="0">
    <w:nsid w:val="3BB13715"/>
    <w:multiLevelType w:val="hybridMultilevel"/>
    <w:tmpl w:val="B5340D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855CD8"/>
    <w:multiLevelType w:val="hybridMultilevel"/>
    <w:tmpl w:val="1646C014"/>
    <w:lvl w:ilvl="0" w:tplc="6E3EB718">
      <w:start w:val="1"/>
      <w:numFmt w:val="bullet"/>
      <w:lvlText w:val="o"/>
      <w:lvlJc w:val="left"/>
      <w:pPr>
        <w:ind w:left="360" w:hanging="360"/>
      </w:pPr>
      <w:rPr>
        <w:rFonts w:ascii="Courier New" w:hAnsi="Courier New" w:cs="Courier New" w:hint="default"/>
      </w:rPr>
    </w:lvl>
    <w:lvl w:ilvl="1" w:tplc="91C8084E">
      <w:start w:val="1"/>
      <w:numFmt w:val="bullet"/>
      <w:lvlText w:val="o"/>
      <w:lvlJc w:val="left"/>
      <w:pPr>
        <w:ind w:left="1080" w:hanging="360"/>
      </w:pPr>
      <w:rPr>
        <w:rFonts w:ascii="Courier New" w:hAnsi="Courier New" w:cs="Symbol" w:hint="default"/>
      </w:rPr>
    </w:lvl>
    <w:lvl w:ilvl="2" w:tplc="FBEAD346">
      <w:start w:val="1"/>
      <w:numFmt w:val="bullet"/>
      <w:lvlText w:val=""/>
      <w:lvlJc w:val="left"/>
      <w:pPr>
        <w:ind w:left="1800" w:hanging="360"/>
      </w:pPr>
      <w:rPr>
        <w:rFonts w:ascii="Wingdings" w:hAnsi="Wingdings" w:cs="MS ????" w:hint="default"/>
      </w:rPr>
    </w:lvl>
    <w:lvl w:ilvl="3" w:tplc="C3E024AA">
      <w:start w:val="1"/>
      <w:numFmt w:val="bullet"/>
      <w:lvlText w:val=""/>
      <w:lvlJc w:val="left"/>
      <w:pPr>
        <w:ind w:left="2520" w:hanging="360"/>
      </w:pPr>
      <w:rPr>
        <w:rFonts w:ascii="Symbol" w:hAnsi="Symbol" w:cs="Arial" w:hint="default"/>
      </w:rPr>
    </w:lvl>
    <w:lvl w:ilvl="4" w:tplc="FF2E40D4">
      <w:start w:val="1"/>
      <w:numFmt w:val="bullet"/>
      <w:lvlText w:val="o"/>
      <w:lvlJc w:val="left"/>
      <w:pPr>
        <w:ind w:left="3240" w:hanging="360"/>
      </w:pPr>
      <w:rPr>
        <w:rFonts w:ascii="Courier New" w:hAnsi="Courier New" w:cs="Symbol" w:hint="default"/>
      </w:rPr>
    </w:lvl>
    <w:lvl w:ilvl="5" w:tplc="5C580F5C">
      <w:start w:val="1"/>
      <w:numFmt w:val="bullet"/>
      <w:lvlText w:val=""/>
      <w:lvlJc w:val="left"/>
      <w:pPr>
        <w:ind w:left="3960" w:hanging="360"/>
      </w:pPr>
      <w:rPr>
        <w:rFonts w:ascii="Wingdings" w:hAnsi="Wingdings" w:cs="MS ????" w:hint="default"/>
      </w:rPr>
    </w:lvl>
    <w:lvl w:ilvl="6" w:tplc="9EB62066">
      <w:start w:val="1"/>
      <w:numFmt w:val="bullet"/>
      <w:lvlText w:val=""/>
      <w:lvlJc w:val="left"/>
      <w:pPr>
        <w:ind w:left="4680" w:hanging="360"/>
      </w:pPr>
      <w:rPr>
        <w:rFonts w:ascii="Symbol" w:hAnsi="Symbol" w:cs="Arial" w:hint="default"/>
      </w:rPr>
    </w:lvl>
    <w:lvl w:ilvl="7" w:tplc="5782747C">
      <w:start w:val="1"/>
      <w:numFmt w:val="bullet"/>
      <w:lvlText w:val="o"/>
      <w:lvlJc w:val="left"/>
      <w:pPr>
        <w:ind w:left="5400" w:hanging="360"/>
      </w:pPr>
      <w:rPr>
        <w:rFonts w:ascii="Courier New" w:hAnsi="Courier New" w:cs="Symbol" w:hint="default"/>
      </w:rPr>
    </w:lvl>
    <w:lvl w:ilvl="8" w:tplc="1D943F86">
      <w:start w:val="1"/>
      <w:numFmt w:val="bullet"/>
      <w:lvlText w:val=""/>
      <w:lvlJc w:val="left"/>
      <w:pPr>
        <w:ind w:left="6120" w:hanging="360"/>
      </w:pPr>
      <w:rPr>
        <w:rFonts w:ascii="Wingdings" w:hAnsi="Wingdings" w:cs="MS ????" w:hint="default"/>
      </w:rPr>
    </w:lvl>
  </w:abstractNum>
  <w:abstractNum w:abstractNumId="18" w15:restartNumberingAfterBreak="0">
    <w:nsid w:val="469F7EF5"/>
    <w:multiLevelType w:val="hybridMultilevel"/>
    <w:tmpl w:val="B51CAB5E"/>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9" w15:restartNumberingAfterBreak="0">
    <w:nsid w:val="5B0D4FCA"/>
    <w:multiLevelType w:val="hybridMultilevel"/>
    <w:tmpl w:val="95DEE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F40956"/>
    <w:multiLevelType w:val="hybridMultilevel"/>
    <w:tmpl w:val="A3E0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3C22FA"/>
    <w:multiLevelType w:val="hybridMultilevel"/>
    <w:tmpl w:val="338C085A"/>
    <w:lvl w:ilvl="0" w:tplc="CB622384">
      <w:start w:val="1"/>
      <w:numFmt w:val="bullet"/>
      <w:lvlText w:val=""/>
      <w:lvlJc w:val="left"/>
      <w:pPr>
        <w:ind w:left="360" w:hanging="360"/>
      </w:pPr>
      <w:rPr>
        <w:rFonts w:ascii="Symbol" w:hAnsi="Symbol" w:cs="Arial" w:hint="default"/>
      </w:rPr>
    </w:lvl>
    <w:lvl w:ilvl="1" w:tplc="DEE0EF34">
      <w:start w:val="1"/>
      <w:numFmt w:val="bullet"/>
      <w:lvlText w:val="o"/>
      <w:lvlJc w:val="left"/>
      <w:pPr>
        <w:ind w:left="1080" w:hanging="360"/>
      </w:pPr>
      <w:rPr>
        <w:rFonts w:ascii="Courier New" w:hAnsi="Courier New" w:cs="Symbol" w:hint="default"/>
      </w:rPr>
    </w:lvl>
    <w:lvl w:ilvl="2" w:tplc="1C3A5CEA">
      <w:start w:val="1"/>
      <w:numFmt w:val="bullet"/>
      <w:lvlText w:val=""/>
      <w:lvlJc w:val="left"/>
      <w:pPr>
        <w:ind w:left="1800" w:hanging="360"/>
      </w:pPr>
      <w:rPr>
        <w:rFonts w:ascii="Wingdings" w:hAnsi="Wingdings" w:cs="MS ????" w:hint="default"/>
      </w:rPr>
    </w:lvl>
    <w:lvl w:ilvl="3" w:tplc="D1E86DA6">
      <w:start w:val="1"/>
      <w:numFmt w:val="bullet"/>
      <w:lvlText w:val=""/>
      <w:lvlJc w:val="left"/>
      <w:pPr>
        <w:ind w:left="2520" w:hanging="360"/>
      </w:pPr>
      <w:rPr>
        <w:rFonts w:ascii="Symbol" w:hAnsi="Symbol" w:cs="Arial" w:hint="default"/>
      </w:rPr>
    </w:lvl>
    <w:lvl w:ilvl="4" w:tplc="F0243A80">
      <w:start w:val="1"/>
      <w:numFmt w:val="bullet"/>
      <w:lvlText w:val="o"/>
      <w:lvlJc w:val="left"/>
      <w:pPr>
        <w:ind w:left="3240" w:hanging="360"/>
      </w:pPr>
      <w:rPr>
        <w:rFonts w:ascii="Courier New" w:hAnsi="Courier New" w:cs="Symbol" w:hint="default"/>
      </w:rPr>
    </w:lvl>
    <w:lvl w:ilvl="5" w:tplc="943EA3AC">
      <w:start w:val="1"/>
      <w:numFmt w:val="bullet"/>
      <w:lvlText w:val=""/>
      <w:lvlJc w:val="left"/>
      <w:pPr>
        <w:ind w:left="3960" w:hanging="360"/>
      </w:pPr>
      <w:rPr>
        <w:rFonts w:ascii="Wingdings" w:hAnsi="Wingdings" w:cs="MS ????" w:hint="default"/>
      </w:rPr>
    </w:lvl>
    <w:lvl w:ilvl="6" w:tplc="AA5E8982">
      <w:start w:val="1"/>
      <w:numFmt w:val="bullet"/>
      <w:lvlText w:val=""/>
      <w:lvlJc w:val="left"/>
      <w:pPr>
        <w:ind w:left="4680" w:hanging="360"/>
      </w:pPr>
      <w:rPr>
        <w:rFonts w:ascii="Symbol" w:hAnsi="Symbol" w:cs="Arial" w:hint="default"/>
      </w:rPr>
    </w:lvl>
    <w:lvl w:ilvl="7" w:tplc="C76E7A82">
      <w:start w:val="1"/>
      <w:numFmt w:val="bullet"/>
      <w:lvlText w:val="o"/>
      <w:lvlJc w:val="left"/>
      <w:pPr>
        <w:ind w:left="5400" w:hanging="360"/>
      </w:pPr>
      <w:rPr>
        <w:rFonts w:ascii="Courier New" w:hAnsi="Courier New" w:cs="Symbol" w:hint="default"/>
      </w:rPr>
    </w:lvl>
    <w:lvl w:ilvl="8" w:tplc="61F4414C">
      <w:start w:val="1"/>
      <w:numFmt w:val="bullet"/>
      <w:lvlText w:val=""/>
      <w:lvlJc w:val="left"/>
      <w:pPr>
        <w:ind w:left="6120" w:hanging="360"/>
      </w:pPr>
      <w:rPr>
        <w:rFonts w:ascii="Wingdings" w:hAnsi="Wingdings" w:cs="MS ????" w:hint="default"/>
      </w:rPr>
    </w:lvl>
  </w:abstractNum>
  <w:abstractNum w:abstractNumId="22" w15:restartNumberingAfterBreak="0">
    <w:nsid w:val="6C251376"/>
    <w:multiLevelType w:val="hybridMultilevel"/>
    <w:tmpl w:val="B4548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864A58"/>
    <w:multiLevelType w:val="hybridMultilevel"/>
    <w:tmpl w:val="8DB25786"/>
    <w:lvl w:ilvl="0" w:tplc="0B2E53FC">
      <w:start w:val="1"/>
      <w:numFmt w:val="bullet"/>
      <w:lvlText w:val=""/>
      <w:lvlJc w:val="left"/>
      <w:pPr>
        <w:ind w:left="360" w:hanging="360"/>
      </w:pPr>
      <w:rPr>
        <w:rFonts w:ascii="Symbol" w:hAnsi="Symbol" w:cs="Arial" w:hint="default"/>
      </w:rPr>
    </w:lvl>
    <w:lvl w:ilvl="1" w:tplc="7DD4947C">
      <w:start w:val="1"/>
      <w:numFmt w:val="bullet"/>
      <w:lvlText w:val="o"/>
      <w:lvlJc w:val="left"/>
      <w:pPr>
        <w:ind w:left="1080" w:hanging="360"/>
      </w:pPr>
      <w:rPr>
        <w:rFonts w:ascii="Courier New" w:hAnsi="Courier New" w:cs="Symbol" w:hint="default"/>
      </w:rPr>
    </w:lvl>
    <w:lvl w:ilvl="2" w:tplc="0840F898">
      <w:start w:val="1"/>
      <w:numFmt w:val="bullet"/>
      <w:lvlText w:val=""/>
      <w:lvlJc w:val="left"/>
      <w:pPr>
        <w:ind w:left="1800" w:hanging="360"/>
      </w:pPr>
      <w:rPr>
        <w:rFonts w:ascii="Wingdings" w:hAnsi="Wingdings" w:cs="MS ????" w:hint="default"/>
      </w:rPr>
    </w:lvl>
    <w:lvl w:ilvl="3" w:tplc="712070FE">
      <w:start w:val="1"/>
      <w:numFmt w:val="bullet"/>
      <w:lvlText w:val=""/>
      <w:lvlJc w:val="left"/>
      <w:pPr>
        <w:ind w:left="2520" w:hanging="360"/>
      </w:pPr>
      <w:rPr>
        <w:rFonts w:ascii="Symbol" w:hAnsi="Symbol" w:cs="Arial" w:hint="default"/>
      </w:rPr>
    </w:lvl>
    <w:lvl w:ilvl="4" w:tplc="2E805688">
      <w:start w:val="1"/>
      <w:numFmt w:val="bullet"/>
      <w:lvlText w:val="o"/>
      <w:lvlJc w:val="left"/>
      <w:pPr>
        <w:ind w:left="3240" w:hanging="360"/>
      </w:pPr>
      <w:rPr>
        <w:rFonts w:ascii="Courier New" w:hAnsi="Courier New" w:cs="Symbol" w:hint="default"/>
      </w:rPr>
    </w:lvl>
    <w:lvl w:ilvl="5" w:tplc="EF88EA68">
      <w:start w:val="1"/>
      <w:numFmt w:val="bullet"/>
      <w:lvlText w:val=""/>
      <w:lvlJc w:val="left"/>
      <w:pPr>
        <w:ind w:left="3960" w:hanging="360"/>
      </w:pPr>
      <w:rPr>
        <w:rFonts w:ascii="Wingdings" w:hAnsi="Wingdings" w:cs="MS ????" w:hint="default"/>
      </w:rPr>
    </w:lvl>
    <w:lvl w:ilvl="6" w:tplc="5986D5AC">
      <w:start w:val="1"/>
      <w:numFmt w:val="bullet"/>
      <w:lvlText w:val=""/>
      <w:lvlJc w:val="left"/>
      <w:pPr>
        <w:ind w:left="4680" w:hanging="360"/>
      </w:pPr>
      <w:rPr>
        <w:rFonts w:ascii="Symbol" w:hAnsi="Symbol" w:cs="Arial" w:hint="default"/>
      </w:rPr>
    </w:lvl>
    <w:lvl w:ilvl="7" w:tplc="A74487EA">
      <w:start w:val="1"/>
      <w:numFmt w:val="bullet"/>
      <w:lvlText w:val="o"/>
      <w:lvlJc w:val="left"/>
      <w:pPr>
        <w:ind w:left="5400" w:hanging="360"/>
      </w:pPr>
      <w:rPr>
        <w:rFonts w:ascii="Courier New" w:hAnsi="Courier New" w:cs="Symbol" w:hint="default"/>
      </w:rPr>
    </w:lvl>
    <w:lvl w:ilvl="8" w:tplc="AFACD576">
      <w:start w:val="1"/>
      <w:numFmt w:val="bullet"/>
      <w:lvlText w:val=""/>
      <w:lvlJc w:val="left"/>
      <w:pPr>
        <w:ind w:left="6120" w:hanging="360"/>
      </w:pPr>
      <w:rPr>
        <w:rFonts w:ascii="Wingdings" w:hAnsi="Wingdings" w:cs="MS ????" w:hint="default"/>
      </w:rPr>
    </w:lvl>
  </w:abstractNum>
  <w:abstractNum w:abstractNumId="24" w15:restartNumberingAfterBreak="0">
    <w:nsid w:val="73D57DDD"/>
    <w:multiLevelType w:val="hybridMultilevel"/>
    <w:tmpl w:val="A20A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4301B6"/>
    <w:multiLevelType w:val="hybridMultilevel"/>
    <w:tmpl w:val="C9BA7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2E2D8C"/>
    <w:multiLevelType w:val="hybridMultilevel"/>
    <w:tmpl w:val="1D664C5A"/>
    <w:lvl w:ilvl="0" w:tplc="960CED88">
      <w:start w:val="1"/>
      <w:numFmt w:val="decimal"/>
      <w:lvlText w:val="%1."/>
      <w:lvlJc w:val="left"/>
      <w:pPr>
        <w:ind w:left="720" w:hanging="360"/>
      </w:pPr>
    </w:lvl>
    <w:lvl w:ilvl="1" w:tplc="3D0A3B3E">
      <w:start w:val="1"/>
      <w:numFmt w:val="lowerLetter"/>
      <w:lvlText w:val="%2."/>
      <w:lvlJc w:val="left"/>
      <w:pPr>
        <w:ind w:left="1440" w:hanging="360"/>
      </w:pPr>
    </w:lvl>
    <w:lvl w:ilvl="2" w:tplc="2F2C14B2">
      <w:start w:val="1"/>
      <w:numFmt w:val="lowerRoman"/>
      <w:lvlText w:val="%3."/>
      <w:lvlJc w:val="right"/>
      <w:pPr>
        <w:ind w:left="2160" w:hanging="180"/>
      </w:pPr>
    </w:lvl>
    <w:lvl w:ilvl="3" w:tplc="66820C56">
      <w:start w:val="1"/>
      <w:numFmt w:val="decimal"/>
      <w:lvlText w:val="%4."/>
      <w:lvlJc w:val="left"/>
      <w:pPr>
        <w:ind w:left="2880" w:hanging="360"/>
      </w:pPr>
    </w:lvl>
    <w:lvl w:ilvl="4" w:tplc="B74A3A8E">
      <w:start w:val="1"/>
      <w:numFmt w:val="lowerLetter"/>
      <w:lvlText w:val="%5."/>
      <w:lvlJc w:val="left"/>
      <w:pPr>
        <w:ind w:left="3600" w:hanging="360"/>
      </w:pPr>
    </w:lvl>
    <w:lvl w:ilvl="5" w:tplc="DF02EDF0">
      <w:start w:val="1"/>
      <w:numFmt w:val="lowerRoman"/>
      <w:lvlText w:val="%6."/>
      <w:lvlJc w:val="right"/>
      <w:pPr>
        <w:ind w:left="4320" w:hanging="180"/>
      </w:pPr>
    </w:lvl>
    <w:lvl w:ilvl="6" w:tplc="9BDA82BE">
      <w:start w:val="1"/>
      <w:numFmt w:val="decimal"/>
      <w:lvlText w:val="%7."/>
      <w:lvlJc w:val="left"/>
      <w:pPr>
        <w:ind w:left="5040" w:hanging="360"/>
      </w:pPr>
    </w:lvl>
    <w:lvl w:ilvl="7" w:tplc="41F0254C">
      <w:start w:val="1"/>
      <w:numFmt w:val="lowerLetter"/>
      <w:lvlText w:val="%8."/>
      <w:lvlJc w:val="left"/>
      <w:pPr>
        <w:ind w:left="5760" w:hanging="360"/>
      </w:pPr>
    </w:lvl>
    <w:lvl w:ilvl="8" w:tplc="5D3E674C">
      <w:start w:val="1"/>
      <w:numFmt w:val="lowerRoman"/>
      <w:lvlText w:val="%9."/>
      <w:lvlJc w:val="right"/>
      <w:pPr>
        <w:ind w:left="6480" w:hanging="180"/>
      </w:pPr>
    </w:lvl>
  </w:abstractNum>
  <w:num w:numId="1">
    <w:abstractNumId w:val="21"/>
  </w:num>
  <w:num w:numId="2">
    <w:abstractNumId w:val="26"/>
  </w:num>
  <w:num w:numId="3">
    <w:abstractNumId w:val="7"/>
  </w:num>
  <w:num w:numId="4">
    <w:abstractNumId w:val="9"/>
  </w:num>
  <w:num w:numId="5">
    <w:abstractNumId w:val="23"/>
  </w:num>
  <w:num w:numId="6">
    <w:abstractNumId w:val="15"/>
  </w:num>
  <w:num w:numId="7">
    <w:abstractNumId w:val="17"/>
  </w:num>
  <w:num w:numId="8">
    <w:abstractNumId w:val="11"/>
  </w:num>
  <w:num w:numId="9">
    <w:abstractNumId w:val="0"/>
  </w:num>
  <w:num w:numId="10">
    <w:abstractNumId w:val="20"/>
  </w:num>
  <w:num w:numId="11">
    <w:abstractNumId w:val="22"/>
  </w:num>
  <w:num w:numId="12">
    <w:abstractNumId w:val="8"/>
  </w:num>
  <w:num w:numId="13">
    <w:abstractNumId w:val="2"/>
  </w:num>
  <w:num w:numId="14">
    <w:abstractNumId w:val="19"/>
  </w:num>
  <w:num w:numId="15">
    <w:abstractNumId w:val="13"/>
  </w:num>
  <w:num w:numId="16">
    <w:abstractNumId w:val="18"/>
  </w:num>
  <w:num w:numId="17">
    <w:abstractNumId w:val="6"/>
  </w:num>
  <w:num w:numId="18">
    <w:abstractNumId w:val="16"/>
  </w:num>
  <w:num w:numId="19">
    <w:abstractNumId w:val="3"/>
  </w:num>
  <w:num w:numId="20">
    <w:abstractNumId w:val="1"/>
  </w:num>
  <w:num w:numId="21">
    <w:abstractNumId w:val="4"/>
  </w:num>
  <w:num w:numId="22">
    <w:abstractNumId w:val="5"/>
  </w:num>
  <w:num w:numId="23">
    <w:abstractNumId w:val="10"/>
  </w:num>
  <w:num w:numId="24">
    <w:abstractNumId w:val="14"/>
  </w:num>
  <w:num w:numId="25">
    <w:abstractNumId w:val="25"/>
  </w:num>
  <w:num w:numId="26">
    <w:abstractNumId w:val="2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trackRevisions/>
  <w:defaultTabStop w:val="720"/>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A2NzE0NTQ0NDY0NLVQ0lEKTi0uzszPAykwqgUAyjuOhSwAAAA="/>
  </w:docVars>
  <w:rsids>
    <w:rsidRoot w:val="001755E6"/>
    <w:rsid w:val="00004FE1"/>
    <w:rsid w:val="00007B46"/>
    <w:rsid w:val="00027C1C"/>
    <w:rsid w:val="00030872"/>
    <w:rsid w:val="00043F46"/>
    <w:rsid w:val="00054074"/>
    <w:rsid w:val="000612F1"/>
    <w:rsid w:val="00064E68"/>
    <w:rsid w:val="00073E61"/>
    <w:rsid w:val="000771FB"/>
    <w:rsid w:val="0009237E"/>
    <w:rsid w:val="000A6B3C"/>
    <w:rsid w:val="000D1E97"/>
    <w:rsid w:val="000E27D6"/>
    <w:rsid w:val="00102FB4"/>
    <w:rsid w:val="001076B6"/>
    <w:rsid w:val="00110503"/>
    <w:rsid w:val="00114715"/>
    <w:rsid w:val="001228DF"/>
    <w:rsid w:val="00130553"/>
    <w:rsid w:val="0013065A"/>
    <w:rsid w:val="00141235"/>
    <w:rsid w:val="0015007F"/>
    <w:rsid w:val="00151DBA"/>
    <w:rsid w:val="0015290B"/>
    <w:rsid w:val="001550D3"/>
    <w:rsid w:val="00161B5F"/>
    <w:rsid w:val="00165DE1"/>
    <w:rsid w:val="001705A2"/>
    <w:rsid w:val="001731A3"/>
    <w:rsid w:val="001733CD"/>
    <w:rsid w:val="001755E6"/>
    <w:rsid w:val="00181F48"/>
    <w:rsid w:val="00184B30"/>
    <w:rsid w:val="001903E1"/>
    <w:rsid w:val="001A0B97"/>
    <w:rsid w:val="001A0D3A"/>
    <w:rsid w:val="001E6A6D"/>
    <w:rsid w:val="001F00EA"/>
    <w:rsid w:val="0020579A"/>
    <w:rsid w:val="00226A38"/>
    <w:rsid w:val="00235565"/>
    <w:rsid w:val="00251D59"/>
    <w:rsid w:val="00263076"/>
    <w:rsid w:val="00267551"/>
    <w:rsid w:val="0028141E"/>
    <w:rsid w:val="0029383A"/>
    <w:rsid w:val="002E057D"/>
    <w:rsid w:val="002E2C00"/>
    <w:rsid w:val="002E47AA"/>
    <w:rsid w:val="002F046D"/>
    <w:rsid w:val="00301525"/>
    <w:rsid w:val="003031A4"/>
    <w:rsid w:val="003478D8"/>
    <w:rsid w:val="0035236E"/>
    <w:rsid w:val="00354B29"/>
    <w:rsid w:val="0036291E"/>
    <w:rsid w:val="00365D4F"/>
    <w:rsid w:val="003830EF"/>
    <w:rsid w:val="003B4A4F"/>
    <w:rsid w:val="003C76CB"/>
    <w:rsid w:val="003D5F49"/>
    <w:rsid w:val="003D65C3"/>
    <w:rsid w:val="003E6D23"/>
    <w:rsid w:val="00401564"/>
    <w:rsid w:val="00402778"/>
    <w:rsid w:val="00422D36"/>
    <w:rsid w:val="004271F4"/>
    <w:rsid w:val="0043164B"/>
    <w:rsid w:val="0043545A"/>
    <w:rsid w:val="00437FF4"/>
    <w:rsid w:val="004479F5"/>
    <w:rsid w:val="0046727B"/>
    <w:rsid w:val="0046756A"/>
    <w:rsid w:val="0047357D"/>
    <w:rsid w:val="00480A38"/>
    <w:rsid w:val="004A12AD"/>
    <w:rsid w:val="004C0E5F"/>
    <w:rsid w:val="004C61DF"/>
    <w:rsid w:val="004D5C5C"/>
    <w:rsid w:val="004D69A5"/>
    <w:rsid w:val="00517975"/>
    <w:rsid w:val="00536BBD"/>
    <w:rsid w:val="005413CA"/>
    <w:rsid w:val="00572FCC"/>
    <w:rsid w:val="00580235"/>
    <w:rsid w:val="00585E3A"/>
    <w:rsid w:val="00594564"/>
    <w:rsid w:val="00595219"/>
    <w:rsid w:val="0059769E"/>
    <w:rsid w:val="005A00BF"/>
    <w:rsid w:val="005A7DB0"/>
    <w:rsid w:val="005B3C95"/>
    <w:rsid w:val="005B488A"/>
    <w:rsid w:val="005C194F"/>
    <w:rsid w:val="005D60D4"/>
    <w:rsid w:val="005D7B31"/>
    <w:rsid w:val="005D7EE9"/>
    <w:rsid w:val="005E5920"/>
    <w:rsid w:val="005E6AF1"/>
    <w:rsid w:val="005E71D2"/>
    <w:rsid w:val="005F3C7D"/>
    <w:rsid w:val="00601AF3"/>
    <w:rsid w:val="00622D0B"/>
    <w:rsid w:val="00664598"/>
    <w:rsid w:val="00674762"/>
    <w:rsid w:val="0067633E"/>
    <w:rsid w:val="00681D9B"/>
    <w:rsid w:val="006B1E42"/>
    <w:rsid w:val="007016DC"/>
    <w:rsid w:val="0071216A"/>
    <w:rsid w:val="00713A82"/>
    <w:rsid w:val="007223EA"/>
    <w:rsid w:val="007303BD"/>
    <w:rsid w:val="00733ADA"/>
    <w:rsid w:val="007453D3"/>
    <w:rsid w:val="00745F91"/>
    <w:rsid w:val="00782ABE"/>
    <w:rsid w:val="007855E2"/>
    <w:rsid w:val="007B1686"/>
    <w:rsid w:val="007B6C96"/>
    <w:rsid w:val="007C196D"/>
    <w:rsid w:val="007C3CC3"/>
    <w:rsid w:val="007C56FE"/>
    <w:rsid w:val="007D379F"/>
    <w:rsid w:val="007E2B3C"/>
    <w:rsid w:val="007F299B"/>
    <w:rsid w:val="007F35C2"/>
    <w:rsid w:val="00825001"/>
    <w:rsid w:val="00827403"/>
    <w:rsid w:val="00833D0A"/>
    <w:rsid w:val="00881B3D"/>
    <w:rsid w:val="00890ACC"/>
    <w:rsid w:val="00893E54"/>
    <w:rsid w:val="00894244"/>
    <w:rsid w:val="008950E0"/>
    <w:rsid w:val="008A0CB5"/>
    <w:rsid w:val="008B2CD7"/>
    <w:rsid w:val="008E0F84"/>
    <w:rsid w:val="008E7D44"/>
    <w:rsid w:val="008F37C9"/>
    <w:rsid w:val="00901D12"/>
    <w:rsid w:val="00924EB6"/>
    <w:rsid w:val="0096446E"/>
    <w:rsid w:val="00966C8D"/>
    <w:rsid w:val="009708AA"/>
    <w:rsid w:val="00970BF4"/>
    <w:rsid w:val="00983052"/>
    <w:rsid w:val="00997AD8"/>
    <w:rsid w:val="009A23BF"/>
    <w:rsid w:val="009A7ADA"/>
    <w:rsid w:val="009C0A5E"/>
    <w:rsid w:val="009C2E21"/>
    <w:rsid w:val="009D018D"/>
    <w:rsid w:val="009D0C48"/>
    <w:rsid w:val="009E0A5B"/>
    <w:rsid w:val="009F7E26"/>
    <w:rsid w:val="00A1207F"/>
    <w:rsid w:val="00A12E64"/>
    <w:rsid w:val="00A1451A"/>
    <w:rsid w:val="00A23311"/>
    <w:rsid w:val="00A23346"/>
    <w:rsid w:val="00A30D4C"/>
    <w:rsid w:val="00A31017"/>
    <w:rsid w:val="00A32A20"/>
    <w:rsid w:val="00A35560"/>
    <w:rsid w:val="00A37773"/>
    <w:rsid w:val="00A471B3"/>
    <w:rsid w:val="00A51705"/>
    <w:rsid w:val="00A5240A"/>
    <w:rsid w:val="00A55F8B"/>
    <w:rsid w:val="00A5605A"/>
    <w:rsid w:val="00A67648"/>
    <w:rsid w:val="00A70180"/>
    <w:rsid w:val="00A8148B"/>
    <w:rsid w:val="00AA0416"/>
    <w:rsid w:val="00AA1A61"/>
    <w:rsid w:val="00AB11A6"/>
    <w:rsid w:val="00AB467B"/>
    <w:rsid w:val="00AD64EC"/>
    <w:rsid w:val="00AD6536"/>
    <w:rsid w:val="00AE2920"/>
    <w:rsid w:val="00AF4B78"/>
    <w:rsid w:val="00B018E5"/>
    <w:rsid w:val="00B23B46"/>
    <w:rsid w:val="00B30479"/>
    <w:rsid w:val="00B60FB3"/>
    <w:rsid w:val="00B62C94"/>
    <w:rsid w:val="00B64B45"/>
    <w:rsid w:val="00B706F4"/>
    <w:rsid w:val="00B8350E"/>
    <w:rsid w:val="00B85299"/>
    <w:rsid w:val="00B95C9A"/>
    <w:rsid w:val="00BA0FE2"/>
    <w:rsid w:val="00BA60FC"/>
    <w:rsid w:val="00BC25F1"/>
    <w:rsid w:val="00BD07AE"/>
    <w:rsid w:val="00BE1889"/>
    <w:rsid w:val="00BE5A40"/>
    <w:rsid w:val="00BE621C"/>
    <w:rsid w:val="00BE72F0"/>
    <w:rsid w:val="00BF1333"/>
    <w:rsid w:val="00BF502F"/>
    <w:rsid w:val="00C02243"/>
    <w:rsid w:val="00C11994"/>
    <w:rsid w:val="00C154CC"/>
    <w:rsid w:val="00C24064"/>
    <w:rsid w:val="00C314D2"/>
    <w:rsid w:val="00C35C6D"/>
    <w:rsid w:val="00C41A4B"/>
    <w:rsid w:val="00C56B39"/>
    <w:rsid w:val="00C64276"/>
    <w:rsid w:val="00C701D4"/>
    <w:rsid w:val="00C86230"/>
    <w:rsid w:val="00CC3AC5"/>
    <w:rsid w:val="00CD7202"/>
    <w:rsid w:val="00CE6CD6"/>
    <w:rsid w:val="00CF039B"/>
    <w:rsid w:val="00D079EE"/>
    <w:rsid w:val="00D12D90"/>
    <w:rsid w:val="00D15A0C"/>
    <w:rsid w:val="00D1734A"/>
    <w:rsid w:val="00D379E7"/>
    <w:rsid w:val="00D413FF"/>
    <w:rsid w:val="00D605B5"/>
    <w:rsid w:val="00D64752"/>
    <w:rsid w:val="00D81C4A"/>
    <w:rsid w:val="00D9035D"/>
    <w:rsid w:val="00DC5238"/>
    <w:rsid w:val="00DD1221"/>
    <w:rsid w:val="00DD5317"/>
    <w:rsid w:val="00DD5B33"/>
    <w:rsid w:val="00E152EC"/>
    <w:rsid w:val="00E15EDD"/>
    <w:rsid w:val="00E4178F"/>
    <w:rsid w:val="00E4279E"/>
    <w:rsid w:val="00E47B32"/>
    <w:rsid w:val="00E66C0B"/>
    <w:rsid w:val="00E719F1"/>
    <w:rsid w:val="00E855AD"/>
    <w:rsid w:val="00E90B5B"/>
    <w:rsid w:val="00E92B90"/>
    <w:rsid w:val="00E9421A"/>
    <w:rsid w:val="00E95BD0"/>
    <w:rsid w:val="00E964EC"/>
    <w:rsid w:val="00EA07A3"/>
    <w:rsid w:val="00EA7212"/>
    <w:rsid w:val="00EB4D52"/>
    <w:rsid w:val="00ED0E0E"/>
    <w:rsid w:val="00ED199E"/>
    <w:rsid w:val="00EE438F"/>
    <w:rsid w:val="00EF1EDE"/>
    <w:rsid w:val="00EF2456"/>
    <w:rsid w:val="00EF3EA2"/>
    <w:rsid w:val="00EF442A"/>
    <w:rsid w:val="00F06BD8"/>
    <w:rsid w:val="00F107CD"/>
    <w:rsid w:val="00F16237"/>
    <w:rsid w:val="00F24000"/>
    <w:rsid w:val="00F279C3"/>
    <w:rsid w:val="00F31983"/>
    <w:rsid w:val="00F379D9"/>
    <w:rsid w:val="00F43C50"/>
    <w:rsid w:val="00F61B84"/>
    <w:rsid w:val="00F627ED"/>
    <w:rsid w:val="00F7406B"/>
    <w:rsid w:val="00FA295B"/>
    <w:rsid w:val="00FA7C6A"/>
    <w:rsid w:val="00FA7F70"/>
    <w:rsid w:val="00FB3068"/>
    <w:rsid w:val="00FB747F"/>
    <w:rsid w:val="00FC1193"/>
    <w:rsid w:val="00FC20F8"/>
    <w:rsid w:val="00FE7C35"/>
    <w:rsid w:val="00FF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4ABEF"/>
  <w15:chartTrackingRefBased/>
  <w15:docId w15:val="{318A3F6C-7409-6444-8775-EF708D25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venir" w:eastAsiaTheme="minorHAnsi" w:hAnsi="Avenir" w:cs="Times New Roman (Body CS)"/>
        <w:sz w:val="21"/>
        <w:szCs w:val="24"/>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5E6"/>
    <w:pPr>
      <w:spacing w:after="0"/>
    </w:pPr>
    <w:rPr>
      <w:rFonts w:ascii="Times New Roman" w:eastAsia="Times New Roman" w:hAnsi="Times New Roman" w:cs="Times New Roman"/>
      <w:sz w:val="22"/>
      <w:szCs w:val="22"/>
    </w:rPr>
  </w:style>
  <w:style w:type="paragraph" w:styleId="Heading1">
    <w:name w:val="heading 1"/>
    <w:basedOn w:val="Normal"/>
    <w:next w:val="Normal"/>
    <w:link w:val="Heading1Char"/>
    <w:qFormat/>
    <w:rsid w:val="001755E6"/>
    <w:pPr>
      <w:spacing w:before="60" w:after="120"/>
      <w:jc w:val="center"/>
      <w:outlineLvl w:val="0"/>
    </w:pPr>
    <w:rPr>
      <w:b/>
      <w:bCs/>
      <w:color w:val="EF426F"/>
      <w:sz w:val="3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55E6"/>
    <w:rPr>
      <w:rFonts w:ascii="Times New Roman" w:eastAsia="Times New Roman" w:hAnsi="Times New Roman" w:cs="Times New Roman"/>
      <w:b/>
      <w:bCs/>
      <w:color w:val="EF426F"/>
      <w:sz w:val="36"/>
      <w:szCs w:val="56"/>
      <w:lang w:val="en-US"/>
    </w:rPr>
  </w:style>
  <w:style w:type="table" w:styleId="TableGrid">
    <w:name w:val="Table Grid"/>
    <w:basedOn w:val="TableNormal"/>
    <w:uiPriority w:val="59"/>
    <w:rsid w:val="001755E6"/>
    <w:pPr>
      <w:spacing w:after="0"/>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1755E6"/>
    <w:rPr>
      <w:sz w:val="28"/>
      <w:szCs w:val="28"/>
    </w:rPr>
  </w:style>
  <w:style w:type="character" w:customStyle="1" w:styleId="BodyTextChar">
    <w:name w:val="Body Text Char"/>
    <w:basedOn w:val="DefaultParagraphFont"/>
    <w:link w:val="BodyText"/>
    <w:rsid w:val="001755E6"/>
    <w:rPr>
      <w:rFonts w:ascii="Times New Roman" w:eastAsia="Times New Roman" w:hAnsi="Times New Roman" w:cs="Times New Roman"/>
      <w:sz w:val="28"/>
      <w:szCs w:val="28"/>
      <w:lang w:val="en-US"/>
    </w:rPr>
  </w:style>
  <w:style w:type="paragraph" w:styleId="ListParagraph">
    <w:name w:val="List Paragraph"/>
    <w:basedOn w:val="Normal"/>
    <w:uiPriority w:val="34"/>
    <w:qFormat/>
    <w:rsid w:val="001755E6"/>
    <w:pPr>
      <w:ind w:left="708"/>
    </w:pPr>
  </w:style>
  <w:style w:type="paragraph" w:styleId="Header">
    <w:name w:val="header"/>
    <w:basedOn w:val="Normal"/>
    <w:link w:val="HeaderChar"/>
    <w:unhideWhenUsed/>
    <w:rsid w:val="00E15EDD"/>
    <w:pPr>
      <w:tabs>
        <w:tab w:val="center" w:pos="4513"/>
        <w:tab w:val="right" w:pos="9026"/>
      </w:tabs>
    </w:pPr>
  </w:style>
  <w:style w:type="character" w:customStyle="1" w:styleId="HeaderChar">
    <w:name w:val="Header Char"/>
    <w:basedOn w:val="DefaultParagraphFont"/>
    <w:link w:val="Header"/>
    <w:rsid w:val="00E15EDD"/>
    <w:rPr>
      <w:rFonts w:ascii="Times New Roman" w:eastAsia="Times New Roman" w:hAnsi="Times New Roman" w:cs="Times New Roman"/>
      <w:sz w:val="22"/>
      <w:szCs w:val="22"/>
      <w:lang w:val="en-US"/>
    </w:rPr>
  </w:style>
  <w:style w:type="paragraph" w:styleId="Footer">
    <w:name w:val="footer"/>
    <w:basedOn w:val="Normal"/>
    <w:link w:val="FooterChar"/>
    <w:uiPriority w:val="99"/>
    <w:unhideWhenUsed/>
    <w:rsid w:val="00E15EDD"/>
    <w:pPr>
      <w:tabs>
        <w:tab w:val="center" w:pos="4513"/>
        <w:tab w:val="right" w:pos="9026"/>
      </w:tabs>
    </w:pPr>
  </w:style>
  <w:style w:type="character" w:customStyle="1" w:styleId="FooterChar">
    <w:name w:val="Footer Char"/>
    <w:basedOn w:val="DefaultParagraphFont"/>
    <w:link w:val="Footer"/>
    <w:uiPriority w:val="99"/>
    <w:rsid w:val="00E15EDD"/>
    <w:rPr>
      <w:rFonts w:ascii="Times New Roman" w:eastAsia="Times New Roman" w:hAnsi="Times New Roman" w:cs="Times New Roman"/>
      <w:sz w:val="22"/>
      <w:szCs w:val="22"/>
      <w:lang w:val="en-US"/>
    </w:rPr>
  </w:style>
  <w:style w:type="character" w:styleId="PageNumber">
    <w:name w:val="page number"/>
    <w:basedOn w:val="DefaultParagraphFont"/>
    <w:uiPriority w:val="99"/>
    <w:semiHidden/>
    <w:unhideWhenUsed/>
    <w:rsid w:val="00B23B46"/>
  </w:style>
  <w:style w:type="paragraph" w:styleId="NormalWeb">
    <w:name w:val="Normal (Web)"/>
    <w:basedOn w:val="Normal"/>
    <w:uiPriority w:val="99"/>
    <w:unhideWhenUsed/>
    <w:rsid w:val="007F35C2"/>
    <w:pPr>
      <w:spacing w:before="100" w:beforeAutospacing="1" w:after="100" w:afterAutospacing="1"/>
    </w:pPr>
    <w:rPr>
      <w:sz w:val="24"/>
      <w:szCs w:val="24"/>
      <w:lang w:eastAsia="en-GB"/>
    </w:rPr>
  </w:style>
  <w:style w:type="character" w:customStyle="1" w:styleId="markedcontent">
    <w:name w:val="markedcontent"/>
    <w:basedOn w:val="DefaultParagraphFont"/>
    <w:rsid w:val="007F35C2"/>
  </w:style>
  <w:style w:type="character" w:styleId="Hyperlink">
    <w:name w:val="Hyperlink"/>
    <w:basedOn w:val="DefaultParagraphFont"/>
    <w:uiPriority w:val="99"/>
    <w:semiHidden/>
    <w:unhideWhenUsed/>
    <w:rsid w:val="00A5240A"/>
    <w:rPr>
      <w:color w:val="0000FF"/>
      <w:u w:val="single"/>
    </w:rPr>
  </w:style>
  <w:style w:type="character" w:styleId="Emphasis">
    <w:name w:val="Emphasis"/>
    <w:basedOn w:val="DefaultParagraphFont"/>
    <w:uiPriority w:val="20"/>
    <w:qFormat/>
    <w:rsid w:val="00A5240A"/>
    <w:rPr>
      <w:i/>
      <w:iCs/>
    </w:rPr>
  </w:style>
  <w:style w:type="character" w:styleId="Strong">
    <w:name w:val="Strong"/>
    <w:basedOn w:val="DefaultParagraphFont"/>
    <w:uiPriority w:val="22"/>
    <w:qFormat/>
    <w:rsid w:val="00A5240A"/>
    <w:rPr>
      <w:b/>
      <w:bCs/>
    </w:rPr>
  </w:style>
  <w:style w:type="character" w:styleId="CommentReference">
    <w:name w:val="annotation reference"/>
    <w:basedOn w:val="DefaultParagraphFont"/>
    <w:uiPriority w:val="99"/>
    <w:semiHidden/>
    <w:unhideWhenUsed/>
    <w:rsid w:val="008B2CD7"/>
    <w:rPr>
      <w:sz w:val="16"/>
      <w:szCs w:val="16"/>
    </w:rPr>
  </w:style>
  <w:style w:type="paragraph" w:styleId="CommentText">
    <w:name w:val="annotation text"/>
    <w:basedOn w:val="Normal"/>
    <w:link w:val="CommentTextChar"/>
    <w:uiPriority w:val="99"/>
    <w:semiHidden/>
    <w:unhideWhenUsed/>
    <w:rsid w:val="008B2CD7"/>
    <w:rPr>
      <w:sz w:val="20"/>
      <w:szCs w:val="20"/>
    </w:rPr>
  </w:style>
  <w:style w:type="character" w:customStyle="1" w:styleId="CommentTextChar">
    <w:name w:val="Comment Text Char"/>
    <w:basedOn w:val="DefaultParagraphFont"/>
    <w:link w:val="CommentText"/>
    <w:uiPriority w:val="99"/>
    <w:semiHidden/>
    <w:rsid w:val="008B2C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2CD7"/>
    <w:rPr>
      <w:b/>
      <w:bCs/>
    </w:rPr>
  </w:style>
  <w:style w:type="character" w:customStyle="1" w:styleId="CommentSubjectChar">
    <w:name w:val="Comment Subject Char"/>
    <w:basedOn w:val="CommentTextChar"/>
    <w:link w:val="CommentSubject"/>
    <w:uiPriority w:val="99"/>
    <w:semiHidden/>
    <w:rsid w:val="008B2CD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B2C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CD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07351">
      <w:bodyDiv w:val="1"/>
      <w:marLeft w:val="0"/>
      <w:marRight w:val="0"/>
      <w:marTop w:val="0"/>
      <w:marBottom w:val="0"/>
      <w:divBdr>
        <w:top w:val="none" w:sz="0" w:space="0" w:color="auto"/>
        <w:left w:val="none" w:sz="0" w:space="0" w:color="auto"/>
        <w:bottom w:val="none" w:sz="0" w:space="0" w:color="auto"/>
        <w:right w:val="none" w:sz="0" w:space="0" w:color="auto"/>
      </w:divBdr>
    </w:div>
    <w:div w:id="368726281">
      <w:bodyDiv w:val="1"/>
      <w:marLeft w:val="0"/>
      <w:marRight w:val="0"/>
      <w:marTop w:val="0"/>
      <w:marBottom w:val="0"/>
      <w:divBdr>
        <w:top w:val="none" w:sz="0" w:space="0" w:color="auto"/>
        <w:left w:val="none" w:sz="0" w:space="0" w:color="auto"/>
        <w:bottom w:val="none" w:sz="0" w:space="0" w:color="auto"/>
        <w:right w:val="none" w:sz="0" w:space="0" w:color="auto"/>
      </w:divBdr>
    </w:div>
    <w:div w:id="149187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15</Pages>
  <Words>5447</Words>
  <Characters>31050</Characters>
  <Application>Microsoft Office Word</Application>
  <DocSecurity>0</DocSecurity>
  <Lines>258</Lines>
  <Paragraphs>72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Ramos</dc:creator>
  <cp:keywords/>
  <dc:description/>
  <cp:lastModifiedBy>Ivan Matić</cp:lastModifiedBy>
  <cp:revision>43</cp:revision>
  <cp:lastPrinted>2023-09-02T12:06:00Z</cp:lastPrinted>
  <dcterms:created xsi:type="dcterms:W3CDTF">2023-09-11T08:42:00Z</dcterms:created>
  <dcterms:modified xsi:type="dcterms:W3CDTF">2023-09-12T06:56:00Z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1651d8b1ac66164466918382e5ff508ea3add42c1ba4b15cb777de4ec6ccdc98</vt:lpwstr>
  </property>
</Properties>
</file>